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1DF4BC" w14:textId="77777777" w:rsidR="00043D3D" w:rsidRPr="00062C14" w:rsidRDefault="006000EF" w:rsidP="006C612C">
      <w:pPr>
        <w:spacing w:after="0" w:line="360" w:lineRule="auto"/>
        <w:jc w:val="center"/>
        <w:outlineLvl w:val="0"/>
        <w:rPr>
          <w:rFonts w:cstheme="minorHAnsi"/>
          <w:sz w:val="24"/>
          <w:szCs w:val="24"/>
        </w:rPr>
      </w:pPr>
      <w:r w:rsidRPr="00062C14">
        <w:rPr>
          <w:rFonts w:cstheme="minorHAnsi"/>
          <w:b/>
          <w:sz w:val="24"/>
          <w:szCs w:val="24"/>
        </w:rPr>
        <w:t>RELACION</w:t>
      </w:r>
      <w:r w:rsidR="00FF7B24" w:rsidRPr="00062C14">
        <w:rPr>
          <w:rFonts w:cstheme="minorHAnsi"/>
          <w:b/>
          <w:sz w:val="24"/>
          <w:szCs w:val="24"/>
        </w:rPr>
        <w:t xml:space="preserve"> SHPJEGUES</w:t>
      </w:r>
    </w:p>
    <w:p w14:paraId="0742B049" w14:textId="77777777" w:rsidR="00043D3D" w:rsidRPr="00062C14" w:rsidRDefault="006000EF" w:rsidP="006C612C">
      <w:pPr>
        <w:spacing w:after="0" w:line="360" w:lineRule="auto"/>
        <w:jc w:val="center"/>
        <w:outlineLvl w:val="0"/>
        <w:rPr>
          <w:rFonts w:cstheme="minorHAnsi"/>
          <w:sz w:val="24"/>
          <w:szCs w:val="24"/>
        </w:rPr>
      </w:pPr>
      <w:r w:rsidRPr="00062C14">
        <w:rPr>
          <w:rFonts w:cstheme="minorHAnsi"/>
          <w:b/>
          <w:sz w:val="24"/>
          <w:szCs w:val="24"/>
        </w:rPr>
        <w:t>MBI PROJEKT</w:t>
      </w:r>
      <w:r w:rsidR="00FF7B24" w:rsidRPr="00062C14">
        <w:rPr>
          <w:rFonts w:cstheme="minorHAnsi"/>
          <w:b/>
          <w:sz w:val="24"/>
          <w:szCs w:val="24"/>
        </w:rPr>
        <w:t>-</w:t>
      </w:r>
      <w:r w:rsidRPr="00062C14">
        <w:rPr>
          <w:rFonts w:cstheme="minorHAnsi"/>
          <w:b/>
          <w:sz w:val="24"/>
          <w:szCs w:val="24"/>
        </w:rPr>
        <w:t>LIGJIN</w:t>
      </w:r>
    </w:p>
    <w:p w14:paraId="3272E464" w14:textId="0C49FD1C" w:rsidR="00043D3D" w:rsidRPr="00062C14" w:rsidRDefault="009920B6" w:rsidP="006C612C">
      <w:pPr>
        <w:spacing w:after="0" w:line="360" w:lineRule="auto"/>
        <w:jc w:val="center"/>
        <w:outlineLvl w:val="0"/>
        <w:rPr>
          <w:rFonts w:cstheme="minorHAnsi"/>
          <w:sz w:val="24"/>
          <w:szCs w:val="24"/>
        </w:rPr>
      </w:pPr>
      <w:r w:rsidRPr="00062C14">
        <w:rPr>
          <w:rFonts w:cstheme="minorHAnsi"/>
          <w:b/>
          <w:sz w:val="24"/>
          <w:szCs w:val="24"/>
        </w:rPr>
        <w:t xml:space="preserve">“PËR </w:t>
      </w:r>
      <w:r w:rsidR="00944A83" w:rsidRPr="00062C14">
        <w:rPr>
          <w:rFonts w:cstheme="minorHAnsi"/>
          <w:b/>
          <w:sz w:val="24"/>
          <w:szCs w:val="24"/>
        </w:rPr>
        <w:t>ZHVILLIMIN RAJONAL DHE KOHEZIONIN</w:t>
      </w:r>
      <w:r w:rsidR="008047B9" w:rsidRPr="00062C14">
        <w:rPr>
          <w:rFonts w:cstheme="minorHAnsi"/>
          <w:b/>
          <w:sz w:val="24"/>
          <w:szCs w:val="24"/>
        </w:rPr>
        <w:t>”</w:t>
      </w:r>
    </w:p>
    <w:p w14:paraId="7CB096E8" w14:textId="77777777" w:rsidR="00043D3D" w:rsidRPr="00062C14" w:rsidRDefault="00043D3D" w:rsidP="00C001A0">
      <w:pPr>
        <w:spacing w:after="0" w:line="360" w:lineRule="auto"/>
        <w:jc w:val="both"/>
        <w:rPr>
          <w:rFonts w:cstheme="minorHAnsi"/>
          <w:sz w:val="24"/>
          <w:szCs w:val="24"/>
        </w:rPr>
      </w:pPr>
    </w:p>
    <w:p w14:paraId="429099CF" w14:textId="47CAD7E1" w:rsidR="00261535" w:rsidRPr="00062C14" w:rsidRDefault="00F1101D" w:rsidP="00C001A0">
      <w:pPr>
        <w:pStyle w:val="ListParagraph"/>
        <w:numPr>
          <w:ilvl w:val="0"/>
          <w:numId w:val="11"/>
        </w:numPr>
        <w:spacing w:after="0" w:line="360" w:lineRule="auto"/>
        <w:jc w:val="both"/>
        <w:rPr>
          <w:rFonts w:cstheme="minorHAnsi"/>
          <w:b/>
          <w:sz w:val="24"/>
          <w:szCs w:val="24"/>
        </w:rPr>
      </w:pPr>
      <w:r w:rsidRPr="00062C14">
        <w:rPr>
          <w:rFonts w:cstheme="minorHAnsi"/>
          <w:b/>
          <w:sz w:val="24"/>
          <w:szCs w:val="24"/>
        </w:rPr>
        <w:t>QËLLIMI I PROJEKT</w:t>
      </w:r>
      <w:r w:rsidR="00FF7B24" w:rsidRPr="00062C14">
        <w:rPr>
          <w:rFonts w:cstheme="minorHAnsi"/>
          <w:b/>
          <w:sz w:val="24"/>
          <w:szCs w:val="24"/>
        </w:rPr>
        <w:t>-</w:t>
      </w:r>
      <w:r w:rsidRPr="00062C14">
        <w:rPr>
          <w:rFonts w:cstheme="minorHAnsi"/>
          <w:b/>
          <w:sz w:val="24"/>
          <w:szCs w:val="24"/>
        </w:rPr>
        <w:t>LIGJIT DHE OBJEKTIVAT QË SYNOHEN T</w:t>
      </w:r>
      <w:r w:rsidR="00CA077E" w:rsidRPr="00062C14">
        <w:rPr>
          <w:rFonts w:cstheme="minorHAnsi"/>
          <w:b/>
          <w:sz w:val="24"/>
          <w:szCs w:val="24"/>
        </w:rPr>
        <w:t>Ë</w:t>
      </w:r>
      <w:r w:rsidRPr="00062C14">
        <w:rPr>
          <w:rFonts w:cstheme="minorHAnsi"/>
          <w:b/>
          <w:sz w:val="24"/>
          <w:szCs w:val="24"/>
        </w:rPr>
        <w:t xml:space="preserve"> ARRIHEN</w:t>
      </w:r>
      <w:r w:rsidR="00FF7B24" w:rsidRPr="00062C14">
        <w:rPr>
          <w:rFonts w:cstheme="minorHAnsi"/>
          <w:b/>
          <w:sz w:val="24"/>
          <w:szCs w:val="24"/>
        </w:rPr>
        <w:t>.</w:t>
      </w:r>
      <w:r w:rsidRPr="00062C14">
        <w:rPr>
          <w:rFonts w:cstheme="minorHAnsi"/>
          <w:b/>
          <w:sz w:val="24"/>
          <w:szCs w:val="24"/>
        </w:rPr>
        <w:t xml:space="preserve"> </w:t>
      </w:r>
    </w:p>
    <w:p w14:paraId="6E9E4267" w14:textId="6C54A9F3" w:rsidR="0097739A" w:rsidRPr="00062C14" w:rsidRDefault="004514BE" w:rsidP="0020068E">
      <w:pPr>
        <w:widowControl w:val="0"/>
        <w:autoSpaceDE w:val="0"/>
        <w:autoSpaceDN w:val="0"/>
        <w:adjustRightInd w:val="0"/>
        <w:jc w:val="both"/>
        <w:rPr>
          <w:rFonts w:cstheme="minorHAnsi"/>
          <w:sz w:val="24"/>
          <w:szCs w:val="24"/>
          <w:lang w:val="pt-BR"/>
        </w:rPr>
      </w:pPr>
      <w:r w:rsidRPr="00062C14">
        <w:rPr>
          <w:rFonts w:cstheme="minorHAnsi"/>
          <w:sz w:val="24"/>
          <w:szCs w:val="24"/>
          <w:lang w:val="pt-BR"/>
        </w:rPr>
        <w:t>Projekt - l</w:t>
      </w:r>
      <w:r w:rsidR="00A85602" w:rsidRPr="00062C14">
        <w:rPr>
          <w:rFonts w:cstheme="minorHAnsi"/>
          <w:sz w:val="24"/>
          <w:szCs w:val="24"/>
          <w:lang w:val="pt-BR"/>
        </w:rPr>
        <w:t>igji p</w:t>
      </w:r>
      <w:r w:rsidR="005D5181" w:rsidRPr="00062C14">
        <w:rPr>
          <w:rFonts w:cstheme="minorHAnsi"/>
          <w:sz w:val="24"/>
          <w:szCs w:val="24"/>
          <w:lang w:val="pt-BR"/>
        </w:rPr>
        <w:t>ë</w:t>
      </w:r>
      <w:r w:rsidR="00A85602" w:rsidRPr="00062C14">
        <w:rPr>
          <w:rFonts w:cstheme="minorHAnsi"/>
          <w:sz w:val="24"/>
          <w:szCs w:val="24"/>
          <w:lang w:val="pt-BR"/>
        </w:rPr>
        <w:t xml:space="preserve">r Zhvillimin Rajonal dhe Kohezionin </w:t>
      </w:r>
      <w:r w:rsidR="0020068E" w:rsidRPr="00062C14">
        <w:rPr>
          <w:rFonts w:cstheme="minorHAnsi"/>
          <w:sz w:val="24"/>
          <w:szCs w:val="24"/>
          <w:lang w:val="pt-BR"/>
        </w:rPr>
        <w:t>u p</w:t>
      </w:r>
      <w:r w:rsidR="005D5181" w:rsidRPr="00062C14">
        <w:rPr>
          <w:rFonts w:cstheme="minorHAnsi"/>
          <w:sz w:val="24"/>
          <w:szCs w:val="24"/>
          <w:lang w:val="pt-BR"/>
        </w:rPr>
        <w:t>ë</w:t>
      </w:r>
      <w:r w:rsidR="0020068E" w:rsidRPr="00062C14">
        <w:rPr>
          <w:rFonts w:cstheme="minorHAnsi"/>
          <w:sz w:val="24"/>
          <w:szCs w:val="24"/>
          <w:lang w:val="pt-BR"/>
        </w:rPr>
        <w:t>rgatit nga Zyra e Z</w:t>
      </w:r>
      <w:r w:rsidR="005D5181" w:rsidRPr="00062C14">
        <w:rPr>
          <w:rFonts w:cstheme="minorHAnsi"/>
          <w:sz w:val="24"/>
          <w:szCs w:val="24"/>
          <w:lang w:val="pt-BR"/>
        </w:rPr>
        <w:t>ë</w:t>
      </w:r>
      <w:r w:rsidR="0020068E" w:rsidRPr="00062C14">
        <w:rPr>
          <w:rFonts w:cstheme="minorHAnsi"/>
          <w:sz w:val="24"/>
          <w:szCs w:val="24"/>
          <w:lang w:val="pt-BR"/>
        </w:rPr>
        <w:t>vend</w:t>
      </w:r>
      <w:r w:rsidR="005D5181" w:rsidRPr="00062C14">
        <w:rPr>
          <w:rFonts w:cstheme="minorHAnsi"/>
          <w:sz w:val="24"/>
          <w:szCs w:val="24"/>
          <w:lang w:val="pt-BR"/>
        </w:rPr>
        <w:t>ë</w:t>
      </w:r>
      <w:r w:rsidR="0020068E" w:rsidRPr="00062C14">
        <w:rPr>
          <w:rFonts w:cstheme="minorHAnsi"/>
          <w:sz w:val="24"/>
          <w:szCs w:val="24"/>
          <w:lang w:val="pt-BR"/>
        </w:rPr>
        <w:t>s Kryeministrit dhe Fondi Shqiptar i Zhvillimit, n</w:t>
      </w:r>
      <w:r w:rsidR="005D5181" w:rsidRPr="00062C14">
        <w:rPr>
          <w:rFonts w:cstheme="minorHAnsi"/>
          <w:sz w:val="24"/>
          <w:szCs w:val="24"/>
          <w:lang w:val="pt-BR"/>
        </w:rPr>
        <w:t>ë</w:t>
      </w:r>
      <w:r w:rsidR="0020068E" w:rsidRPr="00062C14">
        <w:rPr>
          <w:rFonts w:cstheme="minorHAnsi"/>
          <w:sz w:val="24"/>
          <w:szCs w:val="24"/>
          <w:lang w:val="pt-BR"/>
        </w:rPr>
        <w:t xml:space="preserve"> </w:t>
      </w:r>
      <w:r w:rsidR="009A44EA" w:rsidRPr="00062C14">
        <w:rPr>
          <w:rFonts w:cstheme="minorHAnsi"/>
          <w:sz w:val="24"/>
          <w:szCs w:val="24"/>
          <w:lang w:val="pt-BR"/>
        </w:rPr>
        <w:t>vijim</w:t>
      </w:r>
      <w:r w:rsidR="0020068E" w:rsidRPr="00062C14">
        <w:rPr>
          <w:rFonts w:cstheme="minorHAnsi"/>
          <w:sz w:val="24"/>
          <w:szCs w:val="24"/>
          <w:lang w:val="pt-BR"/>
        </w:rPr>
        <w:t xml:space="preserve"> t</w:t>
      </w:r>
      <w:r w:rsidR="005D5181" w:rsidRPr="00062C14">
        <w:rPr>
          <w:rFonts w:cstheme="minorHAnsi"/>
          <w:sz w:val="24"/>
          <w:szCs w:val="24"/>
          <w:lang w:val="pt-BR"/>
        </w:rPr>
        <w:t>ë</w:t>
      </w:r>
      <w:r w:rsidR="0020068E" w:rsidRPr="00062C14">
        <w:rPr>
          <w:rFonts w:cstheme="minorHAnsi"/>
          <w:sz w:val="24"/>
          <w:szCs w:val="24"/>
          <w:lang w:val="pt-BR"/>
        </w:rPr>
        <w:t xml:space="preserve"> reform</w:t>
      </w:r>
      <w:r w:rsidR="005D5181" w:rsidRPr="00062C14">
        <w:rPr>
          <w:rFonts w:cstheme="minorHAnsi"/>
          <w:sz w:val="24"/>
          <w:szCs w:val="24"/>
          <w:lang w:val="pt-BR"/>
        </w:rPr>
        <w:t>ë</w:t>
      </w:r>
      <w:r w:rsidR="0020068E" w:rsidRPr="00062C14">
        <w:rPr>
          <w:rFonts w:cstheme="minorHAnsi"/>
          <w:sz w:val="24"/>
          <w:szCs w:val="24"/>
          <w:lang w:val="pt-BR"/>
        </w:rPr>
        <w:t>s s</w:t>
      </w:r>
      <w:r w:rsidR="005D5181" w:rsidRPr="00062C14">
        <w:rPr>
          <w:rFonts w:cstheme="minorHAnsi"/>
          <w:sz w:val="24"/>
          <w:szCs w:val="24"/>
          <w:lang w:val="pt-BR"/>
        </w:rPr>
        <w:t>ë</w:t>
      </w:r>
      <w:r w:rsidR="0020068E" w:rsidRPr="00062C14">
        <w:rPr>
          <w:rFonts w:cstheme="minorHAnsi"/>
          <w:sz w:val="24"/>
          <w:szCs w:val="24"/>
          <w:lang w:val="pt-BR"/>
        </w:rPr>
        <w:t xml:space="preserve"> nd</w:t>
      </w:r>
      <w:r w:rsidR="005D5181" w:rsidRPr="00062C14">
        <w:rPr>
          <w:rFonts w:cstheme="minorHAnsi"/>
          <w:sz w:val="24"/>
          <w:szCs w:val="24"/>
          <w:lang w:val="pt-BR"/>
        </w:rPr>
        <w:t>ë</w:t>
      </w:r>
      <w:r w:rsidR="0020068E" w:rsidRPr="00062C14">
        <w:rPr>
          <w:rFonts w:cstheme="minorHAnsi"/>
          <w:sz w:val="24"/>
          <w:szCs w:val="24"/>
          <w:lang w:val="pt-BR"/>
        </w:rPr>
        <w:t>rmarr</w:t>
      </w:r>
      <w:r w:rsidR="005D5181" w:rsidRPr="00062C14">
        <w:rPr>
          <w:rFonts w:cstheme="minorHAnsi"/>
          <w:sz w:val="24"/>
          <w:szCs w:val="24"/>
          <w:lang w:val="pt-BR"/>
        </w:rPr>
        <w:t>ë</w:t>
      </w:r>
      <w:r w:rsidR="0020068E" w:rsidRPr="00062C14">
        <w:rPr>
          <w:rFonts w:cstheme="minorHAnsi"/>
          <w:sz w:val="24"/>
          <w:szCs w:val="24"/>
          <w:lang w:val="pt-BR"/>
        </w:rPr>
        <w:t xml:space="preserve"> nga </w:t>
      </w:r>
      <w:r w:rsidR="00C04261" w:rsidRPr="00062C14">
        <w:rPr>
          <w:rFonts w:cstheme="minorHAnsi"/>
          <w:sz w:val="24"/>
          <w:szCs w:val="24"/>
          <w:lang w:val="pt-BR"/>
        </w:rPr>
        <w:t xml:space="preserve">Qeveria qysh ne vitin 2014 për </w:t>
      </w:r>
      <w:r w:rsidR="009A44EA" w:rsidRPr="00062C14">
        <w:rPr>
          <w:rFonts w:cstheme="minorHAnsi"/>
          <w:sz w:val="24"/>
          <w:szCs w:val="24"/>
          <w:lang w:val="pt-BR"/>
        </w:rPr>
        <w:t xml:space="preserve">menaxhimin e zhvillimit rajonal. </w:t>
      </w:r>
      <w:r w:rsidR="00DA4162" w:rsidRPr="00062C14">
        <w:rPr>
          <w:rFonts w:cstheme="minorHAnsi"/>
          <w:sz w:val="24"/>
          <w:szCs w:val="24"/>
          <w:lang w:val="pt-BR"/>
        </w:rPr>
        <w:t>Reforma p</w:t>
      </w:r>
      <w:r w:rsidR="005D5181" w:rsidRPr="00062C14">
        <w:rPr>
          <w:rFonts w:cstheme="minorHAnsi"/>
          <w:sz w:val="24"/>
          <w:szCs w:val="24"/>
          <w:lang w:val="pt-BR"/>
        </w:rPr>
        <w:t>ë</w:t>
      </w:r>
      <w:r w:rsidR="00DA4162" w:rsidRPr="00062C14">
        <w:rPr>
          <w:rFonts w:cstheme="minorHAnsi"/>
          <w:sz w:val="24"/>
          <w:szCs w:val="24"/>
          <w:lang w:val="pt-BR"/>
        </w:rPr>
        <w:t>rcaktohet si nj</w:t>
      </w:r>
      <w:r w:rsidR="005D5181" w:rsidRPr="00062C14">
        <w:rPr>
          <w:rFonts w:cstheme="minorHAnsi"/>
          <w:sz w:val="24"/>
          <w:szCs w:val="24"/>
          <w:lang w:val="pt-BR"/>
        </w:rPr>
        <w:t>ë</w:t>
      </w:r>
      <w:r w:rsidR="00DA4162" w:rsidRPr="00062C14">
        <w:rPr>
          <w:rFonts w:cstheme="minorHAnsi"/>
          <w:sz w:val="24"/>
          <w:szCs w:val="24"/>
          <w:lang w:val="pt-BR"/>
        </w:rPr>
        <w:t xml:space="preserve"> nga reformat kyçe, q</w:t>
      </w:r>
      <w:r w:rsidR="005D5181" w:rsidRPr="00062C14">
        <w:rPr>
          <w:rFonts w:cstheme="minorHAnsi"/>
          <w:sz w:val="24"/>
          <w:szCs w:val="24"/>
          <w:lang w:val="pt-BR"/>
        </w:rPr>
        <w:t>ë</w:t>
      </w:r>
      <w:r w:rsidR="00DA4162" w:rsidRPr="00062C14">
        <w:rPr>
          <w:rFonts w:cstheme="minorHAnsi"/>
          <w:sz w:val="24"/>
          <w:szCs w:val="24"/>
          <w:lang w:val="pt-BR"/>
        </w:rPr>
        <w:t xml:space="preserve"> kontribuon </w:t>
      </w:r>
      <w:r w:rsidR="00BD00AD" w:rsidRPr="00062C14">
        <w:rPr>
          <w:rFonts w:cstheme="minorHAnsi"/>
          <w:sz w:val="24"/>
          <w:szCs w:val="24"/>
          <w:lang w:val="pt-BR"/>
        </w:rPr>
        <w:t>n</w:t>
      </w:r>
      <w:r w:rsidR="005D5181" w:rsidRPr="00062C14">
        <w:rPr>
          <w:rFonts w:cstheme="minorHAnsi"/>
          <w:sz w:val="24"/>
          <w:szCs w:val="24"/>
          <w:lang w:val="pt-BR"/>
        </w:rPr>
        <w:t>ë</w:t>
      </w:r>
      <w:r w:rsidR="00BD00AD" w:rsidRPr="00062C14">
        <w:rPr>
          <w:rFonts w:cstheme="minorHAnsi"/>
          <w:sz w:val="24"/>
          <w:szCs w:val="24"/>
          <w:lang w:val="pt-BR"/>
        </w:rPr>
        <w:t xml:space="preserve"> </w:t>
      </w:r>
      <w:r w:rsidR="00EF2A47" w:rsidRPr="00062C14">
        <w:rPr>
          <w:rFonts w:cstheme="minorHAnsi"/>
          <w:sz w:val="24"/>
          <w:szCs w:val="24"/>
          <w:lang w:val="pt-BR"/>
        </w:rPr>
        <w:t>shtyll</w:t>
      </w:r>
      <w:r w:rsidR="005D5181" w:rsidRPr="00062C14">
        <w:rPr>
          <w:rFonts w:cstheme="minorHAnsi"/>
          <w:sz w:val="24"/>
          <w:szCs w:val="24"/>
          <w:lang w:val="pt-BR"/>
        </w:rPr>
        <w:t>ë</w:t>
      </w:r>
      <w:r w:rsidR="00EF2A47" w:rsidRPr="00062C14">
        <w:rPr>
          <w:rFonts w:cstheme="minorHAnsi"/>
          <w:sz w:val="24"/>
          <w:szCs w:val="24"/>
          <w:lang w:val="pt-BR"/>
        </w:rPr>
        <w:t>n e kat</w:t>
      </w:r>
      <w:r w:rsidR="005D5181" w:rsidRPr="00062C14">
        <w:rPr>
          <w:rFonts w:cstheme="minorHAnsi"/>
          <w:sz w:val="24"/>
          <w:szCs w:val="24"/>
          <w:lang w:val="pt-BR"/>
        </w:rPr>
        <w:t>ë</w:t>
      </w:r>
      <w:r w:rsidR="00EF2A47" w:rsidRPr="00062C14">
        <w:rPr>
          <w:rFonts w:cstheme="minorHAnsi"/>
          <w:sz w:val="24"/>
          <w:szCs w:val="24"/>
          <w:lang w:val="pt-BR"/>
        </w:rPr>
        <w:t>rt t</w:t>
      </w:r>
      <w:r w:rsidR="005D5181" w:rsidRPr="00062C14">
        <w:rPr>
          <w:rFonts w:cstheme="minorHAnsi"/>
          <w:sz w:val="24"/>
          <w:szCs w:val="24"/>
          <w:lang w:val="pt-BR"/>
        </w:rPr>
        <w:t>ë</w:t>
      </w:r>
      <w:r w:rsidR="00EF2A47" w:rsidRPr="00062C14">
        <w:rPr>
          <w:rFonts w:cstheme="minorHAnsi"/>
          <w:sz w:val="24"/>
          <w:szCs w:val="24"/>
          <w:lang w:val="pt-BR"/>
        </w:rPr>
        <w:t xml:space="preserve"> Strategjis</w:t>
      </w:r>
      <w:r w:rsidR="005D5181" w:rsidRPr="00062C14">
        <w:rPr>
          <w:rFonts w:cstheme="minorHAnsi"/>
          <w:sz w:val="24"/>
          <w:szCs w:val="24"/>
          <w:lang w:val="pt-BR"/>
        </w:rPr>
        <w:t>ë</w:t>
      </w:r>
      <w:r w:rsidR="00EF2A47" w:rsidRPr="00062C14">
        <w:rPr>
          <w:rFonts w:cstheme="minorHAnsi"/>
          <w:sz w:val="24"/>
          <w:szCs w:val="24"/>
          <w:lang w:val="pt-BR"/>
        </w:rPr>
        <w:t xml:space="preserve"> Komb</w:t>
      </w:r>
      <w:r w:rsidR="005D5181" w:rsidRPr="00062C14">
        <w:rPr>
          <w:rFonts w:cstheme="minorHAnsi"/>
          <w:sz w:val="24"/>
          <w:szCs w:val="24"/>
          <w:lang w:val="pt-BR"/>
        </w:rPr>
        <w:t>ë</w:t>
      </w:r>
      <w:r w:rsidR="00EF2A47" w:rsidRPr="00062C14">
        <w:rPr>
          <w:rFonts w:cstheme="minorHAnsi"/>
          <w:sz w:val="24"/>
          <w:szCs w:val="24"/>
          <w:lang w:val="pt-BR"/>
        </w:rPr>
        <w:t>tare p</w:t>
      </w:r>
      <w:r w:rsidR="005D5181" w:rsidRPr="00062C14">
        <w:rPr>
          <w:rFonts w:cstheme="minorHAnsi"/>
          <w:sz w:val="24"/>
          <w:szCs w:val="24"/>
          <w:lang w:val="pt-BR"/>
        </w:rPr>
        <w:t>ë</w:t>
      </w:r>
      <w:r w:rsidR="00EF2A47" w:rsidRPr="00062C14">
        <w:rPr>
          <w:rFonts w:cstheme="minorHAnsi"/>
          <w:sz w:val="24"/>
          <w:szCs w:val="24"/>
          <w:lang w:val="pt-BR"/>
        </w:rPr>
        <w:t xml:space="preserve">r Zhvillim dhe Integrim </w:t>
      </w:r>
      <w:r w:rsidR="00E07BA8" w:rsidRPr="00062C14">
        <w:rPr>
          <w:rFonts w:cstheme="minorHAnsi"/>
          <w:sz w:val="24"/>
          <w:szCs w:val="24"/>
          <w:lang w:val="pt-BR"/>
        </w:rPr>
        <w:t>–</w:t>
      </w:r>
      <w:r w:rsidR="00EF2A47" w:rsidRPr="00062C14">
        <w:rPr>
          <w:rFonts w:cstheme="minorHAnsi"/>
          <w:sz w:val="24"/>
          <w:szCs w:val="24"/>
          <w:lang w:val="pt-BR"/>
        </w:rPr>
        <w:t xml:space="preserve"> </w:t>
      </w:r>
      <w:r w:rsidR="00E07BA8" w:rsidRPr="00062C14">
        <w:rPr>
          <w:rFonts w:cstheme="minorHAnsi"/>
          <w:sz w:val="24"/>
          <w:szCs w:val="24"/>
          <w:lang w:val="pt-BR"/>
        </w:rPr>
        <w:t>Rritja p</w:t>
      </w:r>
      <w:r w:rsidR="005D5181" w:rsidRPr="00062C14">
        <w:rPr>
          <w:rFonts w:cstheme="minorHAnsi"/>
          <w:sz w:val="24"/>
          <w:szCs w:val="24"/>
          <w:lang w:val="pt-BR"/>
        </w:rPr>
        <w:t>ë</w:t>
      </w:r>
      <w:r w:rsidR="00E07BA8" w:rsidRPr="00062C14">
        <w:rPr>
          <w:rFonts w:cstheme="minorHAnsi"/>
          <w:sz w:val="24"/>
          <w:szCs w:val="24"/>
          <w:lang w:val="pt-BR"/>
        </w:rPr>
        <w:t>rmes p</w:t>
      </w:r>
      <w:r w:rsidR="005D5181" w:rsidRPr="00062C14">
        <w:rPr>
          <w:rFonts w:cstheme="minorHAnsi"/>
          <w:sz w:val="24"/>
          <w:szCs w:val="24"/>
          <w:lang w:val="pt-BR"/>
        </w:rPr>
        <w:t>ë</w:t>
      </w:r>
      <w:r w:rsidR="00E07BA8" w:rsidRPr="00062C14">
        <w:rPr>
          <w:rFonts w:cstheme="minorHAnsi"/>
          <w:sz w:val="24"/>
          <w:szCs w:val="24"/>
          <w:lang w:val="pt-BR"/>
        </w:rPr>
        <w:t>rdorimit t</w:t>
      </w:r>
      <w:r w:rsidR="005D5181" w:rsidRPr="00062C14">
        <w:rPr>
          <w:rFonts w:cstheme="minorHAnsi"/>
          <w:sz w:val="24"/>
          <w:szCs w:val="24"/>
          <w:lang w:val="pt-BR"/>
        </w:rPr>
        <w:t>ë</w:t>
      </w:r>
      <w:r w:rsidR="00E07BA8" w:rsidRPr="00062C14">
        <w:rPr>
          <w:rFonts w:cstheme="minorHAnsi"/>
          <w:sz w:val="24"/>
          <w:szCs w:val="24"/>
          <w:lang w:val="pt-BR"/>
        </w:rPr>
        <w:t xml:space="preserve"> qendruesh</w:t>
      </w:r>
      <w:r w:rsidR="005D5181" w:rsidRPr="00062C14">
        <w:rPr>
          <w:rFonts w:cstheme="minorHAnsi"/>
          <w:sz w:val="24"/>
          <w:szCs w:val="24"/>
          <w:lang w:val="pt-BR"/>
        </w:rPr>
        <w:t>ë</w:t>
      </w:r>
      <w:r w:rsidR="00E07BA8" w:rsidRPr="00062C14">
        <w:rPr>
          <w:rFonts w:cstheme="minorHAnsi"/>
          <w:sz w:val="24"/>
          <w:szCs w:val="24"/>
          <w:lang w:val="pt-BR"/>
        </w:rPr>
        <w:t>m t</w:t>
      </w:r>
      <w:r w:rsidR="005D5181" w:rsidRPr="00062C14">
        <w:rPr>
          <w:rFonts w:cstheme="minorHAnsi"/>
          <w:sz w:val="24"/>
          <w:szCs w:val="24"/>
          <w:lang w:val="pt-BR"/>
        </w:rPr>
        <w:t>ë</w:t>
      </w:r>
      <w:r w:rsidR="00E07BA8" w:rsidRPr="00062C14">
        <w:rPr>
          <w:rFonts w:cstheme="minorHAnsi"/>
          <w:sz w:val="24"/>
          <w:szCs w:val="24"/>
          <w:lang w:val="pt-BR"/>
        </w:rPr>
        <w:t xml:space="preserve"> burimeve </w:t>
      </w:r>
      <w:r w:rsidR="00772035" w:rsidRPr="00062C14">
        <w:rPr>
          <w:rFonts w:cstheme="minorHAnsi"/>
          <w:sz w:val="24"/>
          <w:szCs w:val="24"/>
          <w:lang w:val="pt-BR"/>
        </w:rPr>
        <w:t xml:space="preserve">dhe zhvillimit territorial, dhe </w:t>
      </w:r>
      <w:r w:rsidR="00E039A1" w:rsidRPr="00062C14">
        <w:rPr>
          <w:rFonts w:cstheme="minorHAnsi"/>
          <w:sz w:val="24"/>
          <w:szCs w:val="24"/>
          <w:lang w:val="pt-BR"/>
        </w:rPr>
        <w:t>synon zhvillimin e balancuar dhe bashk</w:t>
      </w:r>
      <w:r w:rsidR="005D5181" w:rsidRPr="00062C14">
        <w:rPr>
          <w:rFonts w:cstheme="minorHAnsi"/>
          <w:sz w:val="24"/>
          <w:szCs w:val="24"/>
          <w:lang w:val="pt-BR"/>
        </w:rPr>
        <w:t>ë</w:t>
      </w:r>
      <w:r w:rsidR="006D078F">
        <w:rPr>
          <w:rFonts w:cstheme="minorHAnsi"/>
          <w:sz w:val="24"/>
          <w:szCs w:val="24"/>
          <w:lang w:val="pt-BR"/>
        </w:rPr>
        <w:t>punimin me</w:t>
      </w:r>
      <w:r w:rsidR="00E039A1" w:rsidRPr="00062C14">
        <w:rPr>
          <w:rFonts w:cstheme="minorHAnsi"/>
          <w:sz w:val="24"/>
          <w:szCs w:val="24"/>
          <w:lang w:val="pt-BR"/>
        </w:rPr>
        <w:t>s rajoneve t</w:t>
      </w:r>
      <w:r w:rsidR="005D5181" w:rsidRPr="00062C14">
        <w:rPr>
          <w:rFonts w:cstheme="minorHAnsi"/>
          <w:sz w:val="24"/>
          <w:szCs w:val="24"/>
          <w:lang w:val="pt-BR"/>
        </w:rPr>
        <w:t>ë</w:t>
      </w:r>
      <w:r w:rsidR="00E039A1" w:rsidRPr="00062C14">
        <w:rPr>
          <w:rFonts w:cstheme="minorHAnsi"/>
          <w:sz w:val="24"/>
          <w:szCs w:val="24"/>
          <w:lang w:val="pt-BR"/>
        </w:rPr>
        <w:t xml:space="preserve"> vendit, duke rritur n</w:t>
      </w:r>
      <w:r w:rsidR="005D5181" w:rsidRPr="00062C14">
        <w:rPr>
          <w:rFonts w:cstheme="minorHAnsi"/>
          <w:sz w:val="24"/>
          <w:szCs w:val="24"/>
          <w:lang w:val="pt-BR"/>
        </w:rPr>
        <w:t>ë</w:t>
      </w:r>
      <w:r w:rsidR="00E039A1" w:rsidRPr="00062C14">
        <w:rPr>
          <w:rFonts w:cstheme="minorHAnsi"/>
          <w:sz w:val="24"/>
          <w:szCs w:val="24"/>
          <w:lang w:val="pt-BR"/>
        </w:rPr>
        <w:t xml:space="preserve"> k</w:t>
      </w:r>
      <w:r w:rsidR="005D5181" w:rsidRPr="00062C14">
        <w:rPr>
          <w:rFonts w:cstheme="minorHAnsi"/>
          <w:sz w:val="24"/>
          <w:szCs w:val="24"/>
          <w:lang w:val="pt-BR"/>
        </w:rPr>
        <w:t>ë</w:t>
      </w:r>
      <w:r w:rsidR="00E039A1" w:rsidRPr="00062C14">
        <w:rPr>
          <w:rFonts w:cstheme="minorHAnsi"/>
          <w:sz w:val="24"/>
          <w:szCs w:val="24"/>
          <w:lang w:val="pt-BR"/>
        </w:rPr>
        <w:t>t</w:t>
      </w:r>
      <w:r w:rsidR="005D5181" w:rsidRPr="00062C14">
        <w:rPr>
          <w:rFonts w:cstheme="minorHAnsi"/>
          <w:sz w:val="24"/>
          <w:szCs w:val="24"/>
          <w:lang w:val="pt-BR"/>
        </w:rPr>
        <w:t>ë</w:t>
      </w:r>
      <w:r w:rsidR="00E039A1" w:rsidRPr="00062C14">
        <w:rPr>
          <w:rFonts w:cstheme="minorHAnsi"/>
          <w:sz w:val="24"/>
          <w:szCs w:val="24"/>
          <w:lang w:val="pt-BR"/>
        </w:rPr>
        <w:t xml:space="preserve"> m</w:t>
      </w:r>
      <w:r w:rsidR="005D5181" w:rsidRPr="00062C14">
        <w:rPr>
          <w:rFonts w:cstheme="minorHAnsi"/>
          <w:sz w:val="24"/>
          <w:szCs w:val="24"/>
          <w:lang w:val="pt-BR"/>
        </w:rPr>
        <w:t>ë</w:t>
      </w:r>
      <w:r w:rsidR="00E039A1" w:rsidRPr="00062C14">
        <w:rPr>
          <w:rFonts w:cstheme="minorHAnsi"/>
          <w:sz w:val="24"/>
          <w:szCs w:val="24"/>
          <w:lang w:val="pt-BR"/>
        </w:rPr>
        <w:t>nyr</w:t>
      </w:r>
      <w:r w:rsidR="005D5181" w:rsidRPr="00062C14">
        <w:rPr>
          <w:rFonts w:cstheme="minorHAnsi"/>
          <w:sz w:val="24"/>
          <w:szCs w:val="24"/>
          <w:lang w:val="pt-BR"/>
        </w:rPr>
        <w:t>ë</w:t>
      </w:r>
      <w:r w:rsidR="00E039A1" w:rsidRPr="00062C14">
        <w:rPr>
          <w:rFonts w:cstheme="minorHAnsi"/>
          <w:sz w:val="24"/>
          <w:szCs w:val="24"/>
          <w:lang w:val="pt-BR"/>
        </w:rPr>
        <w:t xml:space="preserve"> konkurueshm</w:t>
      </w:r>
      <w:r w:rsidR="005D5181" w:rsidRPr="00062C14">
        <w:rPr>
          <w:rFonts w:cstheme="minorHAnsi"/>
          <w:sz w:val="24"/>
          <w:szCs w:val="24"/>
          <w:lang w:val="pt-BR"/>
        </w:rPr>
        <w:t>ë</w:t>
      </w:r>
      <w:r w:rsidR="00E039A1" w:rsidRPr="00062C14">
        <w:rPr>
          <w:rFonts w:cstheme="minorHAnsi"/>
          <w:sz w:val="24"/>
          <w:szCs w:val="24"/>
          <w:lang w:val="pt-BR"/>
        </w:rPr>
        <w:t>rin</w:t>
      </w:r>
      <w:r w:rsidR="005D5181" w:rsidRPr="00062C14">
        <w:rPr>
          <w:rFonts w:cstheme="minorHAnsi"/>
          <w:sz w:val="24"/>
          <w:szCs w:val="24"/>
          <w:lang w:val="pt-BR"/>
        </w:rPr>
        <w:t>ë</w:t>
      </w:r>
      <w:r w:rsidR="00E039A1" w:rsidRPr="00062C14">
        <w:rPr>
          <w:rFonts w:cstheme="minorHAnsi"/>
          <w:sz w:val="24"/>
          <w:szCs w:val="24"/>
          <w:lang w:val="pt-BR"/>
        </w:rPr>
        <w:t xml:space="preserve"> globale t</w:t>
      </w:r>
      <w:r w:rsidR="005D5181" w:rsidRPr="00062C14">
        <w:rPr>
          <w:rFonts w:cstheme="minorHAnsi"/>
          <w:sz w:val="24"/>
          <w:szCs w:val="24"/>
          <w:lang w:val="pt-BR"/>
        </w:rPr>
        <w:t>ë</w:t>
      </w:r>
      <w:r w:rsidR="00E039A1" w:rsidRPr="00062C14">
        <w:rPr>
          <w:rFonts w:cstheme="minorHAnsi"/>
          <w:sz w:val="24"/>
          <w:szCs w:val="24"/>
          <w:lang w:val="pt-BR"/>
        </w:rPr>
        <w:t xml:space="preserve"> vendit. </w:t>
      </w:r>
    </w:p>
    <w:p w14:paraId="5AB78BCD" w14:textId="0417030A" w:rsidR="00554D15" w:rsidRPr="00062C14" w:rsidRDefault="00A66B6F" w:rsidP="00554D15">
      <w:pPr>
        <w:widowControl w:val="0"/>
        <w:autoSpaceDE w:val="0"/>
        <w:autoSpaceDN w:val="0"/>
        <w:adjustRightInd w:val="0"/>
        <w:jc w:val="both"/>
        <w:rPr>
          <w:rFonts w:cstheme="minorHAnsi"/>
          <w:sz w:val="24"/>
          <w:szCs w:val="24"/>
          <w:lang w:val="pt-BR"/>
        </w:rPr>
      </w:pPr>
      <w:r w:rsidRPr="00062C14">
        <w:rPr>
          <w:rFonts w:cstheme="minorHAnsi"/>
          <w:sz w:val="24"/>
          <w:szCs w:val="24"/>
          <w:lang w:val="pt-BR"/>
        </w:rPr>
        <w:t xml:space="preserve">Ligji 10130/2009 </w:t>
      </w:r>
      <w:r w:rsidR="00554D15" w:rsidRPr="00062C14">
        <w:rPr>
          <w:rFonts w:cstheme="minorHAnsi"/>
          <w:sz w:val="24"/>
          <w:szCs w:val="24"/>
          <w:lang w:val="pt-BR"/>
        </w:rPr>
        <w:t>“</w:t>
      </w:r>
      <w:r w:rsidR="00E5028F" w:rsidRPr="00062C14">
        <w:rPr>
          <w:rFonts w:cstheme="minorHAnsi"/>
          <w:sz w:val="24"/>
          <w:szCs w:val="24"/>
          <w:lang w:val="pt-BR"/>
        </w:rPr>
        <w:t>P</w:t>
      </w:r>
      <w:r w:rsidR="005D5181" w:rsidRPr="00062C14">
        <w:rPr>
          <w:rFonts w:cstheme="minorHAnsi"/>
          <w:sz w:val="24"/>
          <w:szCs w:val="24"/>
          <w:lang w:val="pt-BR"/>
        </w:rPr>
        <w:t>ë</w:t>
      </w:r>
      <w:r w:rsidR="00E5028F" w:rsidRPr="00062C14">
        <w:rPr>
          <w:rFonts w:cstheme="minorHAnsi"/>
          <w:sz w:val="24"/>
          <w:szCs w:val="24"/>
          <w:lang w:val="pt-BR"/>
        </w:rPr>
        <w:t>r Fondin Shqiptar t</w:t>
      </w:r>
      <w:r w:rsidR="005D5181" w:rsidRPr="00062C14">
        <w:rPr>
          <w:rFonts w:cstheme="minorHAnsi"/>
          <w:sz w:val="24"/>
          <w:szCs w:val="24"/>
          <w:lang w:val="pt-BR"/>
        </w:rPr>
        <w:t>ë</w:t>
      </w:r>
      <w:r w:rsidR="00E5028F" w:rsidRPr="00062C14">
        <w:rPr>
          <w:rFonts w:cstheme="minorHAnsi"/>
          <w:sz w:val="24"/>
          <w:szCs w:val="24"/>
          <w:lang w:val="pt-BR"/>
        </w:rPr>
        <w:t xml:space="preserve"> Zhvillimit</w:t>
      </w:r>
      <w:r w:rsidR="00554D15" w:rsidRPr="00062C14">
        <w:rPr>
          <w:rFonts w:cstheme="minorHAnsi"/>
          <w:sz w:val="24"/>
          <w:szCs w:val="24"/>
          <w:lang w:val="pt-BR"/>
        </w:rPr>
        <w:t>”</w:t>
      </w:r>
      <w:r w:rsidR="00E5028F" w:rsidRPr="00062C14">
        <w:rPr>
          <w:rFonts w:cstheme="minorHAnsi"/>
          <w:sz w:val="24"/>
          <w:szCs w:val="24"/>
          <w:lang w:val="pt-BR"/>
        </w:rPr>
        <w:t xml:space="preserve"> p</w:t>
      </w:r>
      <w:r w:rsidR="005D5181" w:rsidRPr="00062C14">
        <w:rPr>
          <w:rFonts w:cstheme="minorHAnsi"/>
          <w:sz w:val="24"/>
          <w:szCs w:val="24"/>
          <w:lang w:val="pt-BR"/>
        </w:rPr>
        <w:t>ë</w:t>
      </w:r>
      <w:r w:rsidR="00E5028F" w:rsidRPr="00062C14">
        <w:rPr>
          <w:rFonts w:cstheme="minorHAnsi"/>
          <w:sz w:val="24"/>
          <w:szCs w:val="24"/>
          <w:lang w:val="pt-BR"/>
        </w:rPr>
        <w:t xml:space="preserve">rcakton </w:t>
      </w:r>
      <w:r w:rsidR="00774041" w:rsidRPr="00062C14">
        <w:rPr>
          <w:rFonts w:cstheme="minorHAnsi"/>
          <w:sz w:val="24"/>
          <w:szCs w:val="24"/>
          <w:lang w:val="pt-BR"/>
        </w:rPr>
        <w:t>se f</w:t>
      </w:r>
      <w:r w:rsidR="00CB092A" w:rsidRPr="00062C14">
        <w:rPr>
          <w:rFonts w:cstheme="minorHAnsi"/>
          <w:sz w:val="24"/>
          <w:szCs w:val="24"/>
          <w:lang w:val="pt-BR"/>
        </w:rPr>
        <w:t xml:space="preserve">usha e veprimtarisë së FSHZH-së është nxitja e zhvillimit ekonomik dhe social, të qëndrueshëm, të balancuar dhe koheziv, në nivel rajonal e vendor, në mbështetje të politikave shtetërore të zhvillimit. </w:t>
      </w:r>
      <w:r w:rsidR="00F47216" w:rsidRPr="00062C14">
        <w:rPr>
          <w:rFonts w:cstheme="minorHAnsi"/>
          <w:sz w:val="24"/>
          <w:szCs w:val="24"/>
          <w:lang w:val="pt-BR"/>
        </w:rPr>
        <w:t>Veç k</w:t>
      </w:r>
      <w:r w:rsidR="005D5181" w:rsidRPr="00062C14">
        <w:rPr>
          <w:rFonts w:cstheme="minorHAnsi"/>
          <w:sz w:val="24"/>
          <w:szCs w:val="24"/>
          <w:lang w:val="pt-BR"/>
        </w:rPr>
        <w:t>ë</w:t>
      </w:r>
      <w:r w:rsidR="00F47216" w:rsidRPr="00062C14">
        <w:rPr>
          <w:rFonts w:cstheme="minorHAnsi"/>
          <w:sz w:val="24"/>
          <w:szCs w:val="24"/>
          <w:lang w:val="pt-BR"/>
        </w:rPr>
        <w:t>saj, v</w:t>
      </w:r>
      <w:r w:rsidR="00866625" w:rsidRPr="00062C14">
        <w:rPr>
          <w:rFonts w:cstheme="minorHAnsi"/>
          <w:sz w:val="24"/>
          <w:szCs w:val="24"/>
          <w:lang w:val="pt-BR"/>
        </w:rPr>
        <w:t>endi</w:t>
      </w:r>
      <w:r w:rsidR="00554D15" w:rsidRPr="00062C14">
        <w:rPr>
          <w:rFonts w:cstheme="minorHAnsi"/>
          <w:sz w:val="24"/>
          <w:szCs w:val="24"/>
          <w:lang w:val="pt-BR"/>
        </w:rPr>
        <w:t>mi i K</w:t>
      </w:r>
      <w:r w:rsidR="005D5181" w:rsidRPr="00062C14">
        <w:rPr>
          <w:rFonts w:cstheme="minorHAnsi"/>
          <w:sz w:val="24"/>
          <w:szCs w:val="24"/>
          <w:lang w:val="pt-BR"/>
        </w:rPr>
        <w:t>ë</w:t>
      </w:r>
      <w:r w:rsidR="00554D15" w:rsidRPr="00062C14">
        <w:rPr>
          <w:rFonts w:cstheme="minorHAnsi"/>
          <w:sz w:val="24"/>
          <w:szCs w:val="24"/>
          <w:lang w:val="pt-BR"/>
        </w:rPr>
        <w:t>shillit t</w:t>
      </w:r>
      <w:r w:rsidR="005D5181" w:rsidRPr="00062C14">
        <w:rPr>
          <w:rFonts w:cstheme="minorHAnsi"/>
          <w:sz w:val="24"/>
          <w:szCs w:val="24"/>
          <w:lang w:val="pt-BR"/>
        </w:rPr>
        <w:t>ë</w:t>
      </w:r>
      <w:r w:rsidR="00554D15" w:rsidRPr="00062C14">
        <w:rPr>
          <w:rFonts w:cstheme="minorHAnsi"/>
          <w:sz w:val="24"/>
          <w:szCs w:val="24"/>
          <w:lang w:val="pt-BR"/>
        </w:rPr>
        <w:t xml:space="preserve"> Ministrave 438/2018 “Për kalimin e funksioneve të Agjencisë Kombëtare për Zhvillimin Rajonal (AKZHR), Agjencisë së Zhvillimit Ekonomik Rajonal (</w:t>
      </w:r>
      <w:r w:rsidR="00866625" w:rsidRPr="00062C14">
        <w:rPr>
          <w:rFonts w:cstheme="minorHAnsi"/>
          <w:sz w:val="24"/>
          <w:szCs w:val="24"/>
          <w:lang w:val="pt-BR"/>
        </w:rPr>
        <w:t>AZHER</w:t>
      </w:r>
      <w:r w:rsidR="00554D15" w:rsidRPr="00062C14">
        <w:rPr>
          <w:rFonts w:cstheme="minorHAnsi"/>
          <w:sz w:val="24"/>
          <w:szCs w:val="24"/>
          <w:lang w:val="pt-BR"/>
        </w:rPr>
        <w:t xml:space="preserve">) dhe </w:t>
      </w:r>
      <w:r w:rsidR="00866625" w:rsidRPr="00062C14">
        <w:rPr>
          <w:rFonts w:cstheme="minorHAnsi"/>
          <w:sz w:val="24"/>
          <w:szCs w:val="24"/>
          <w:lang w:val="pt-BR"/>
        </w:rPr>
        <w:t>A</w:t>
      </w:r>
      <w:r w:rsidR="00554D15" w:rsidRPr="00062C14">
        <w:rPr>
          <w:rFonts w:cstheme="minorHAnsi"/>
          <w:sz w:val="24"/>
          <w:szCs w:val="24"/>
          <w:lang w:val="pt-BR"/>
        </w:rPr>
        <w:t xml:space="preserve">gjencive të </w:t>
      </w:r>
      <w:r w:rsidR="00866625" w:rsidRPr="00062C14">
        <w:rPr>
          <w:rFonts w:cstheme="minorHAnsi"/>
          <w:sz w:val="24"/>
          <w:szCs w:val="24"/>
          <w:lang w:val="pt-BR"/>
        </w:rPr>
        <w:t>Z</w:t>
      </w:r>
      <w:r w:rsidR="00554D15" w:rsidRPr="00062C14">
        <w:rPr>
          <w:rFonts w:cstheme="minorHAnsi"/>
          <w:sz w:val="24"/>
          <w:szCs w:val="24"/>
          <w:lang w:val="pt-BR"/>
        </w:rPr>
        <w:t xml:space="preserve">hvillimit </w:t>
      </w:r>
      <w:r w:rsidR="00866625" w:rsidRPr="00062C14">
        <w:rPr>
          <w:rFonts w:cstheme="minorHAnsi"/>
          <w:sz w:val="24"/>
          <w:szCs w:val="24"/>
          <w:lang w:val="pt-BR"/>
        </w:rPr>
        <w:t>R</w:t>
      </w:r>
      <w:r w:rsidR="00554D15" w:rsidRPr="00062C14">
        <w:rPr>
          <w:rFonts w:cstheme="minorHAnsi"/>
          <w:sz w:val="24"/>
          <w:szCs w:val="24"/>
          <w:lang w:val="pt-BR"/>
        </w:rPr>
        <w:t>ajonal (</w:t>
      </w:r>
      <w:r w:rsidR="00866625" w:rsidRPr="00062C14">
        <w:rPr>
          <w:rFonts w:cstheme="minorHAnsi"/>
          <w:sz w:val="24"/>
          <w:szCs w:val="24"/>
          <w:lang w:val="pt-BR"/>
        </w:rPr>
        <w:t>AZHR</w:t>
      </w:r>
      <w:r w:rsidR="00554D15" w:rsidRPr="00062C14">
        <w:rPr>
          <w:rFonts w:cstheme="minorHAnsi"/>
          <w:sz w:val="24"/>
          <w:szCs w:val="24"/>
          <w:lang w:val="pt-BR"/>
        </w:rPr>
        <w:t xml:space="preserve">) te </w:t>
      </w:r>
      <w:r w:rsidR="00866625" w:rsidRPr="00062C14">
        <w:rPr>
          <w:rFonts w:cstheme="minorHAnsi"/>
          <w:sz w:val="24"/>
          <w:szCs w:val="24"/>
          <w:lang w:val="pt-BR"/>
        </w:rPr>
        <w:t>F</w:t>
      </w:r>
      <w:r w:rsidR="00554D15" w:rsidRPr="00062C14">
        <w:rPr>
          <w:rFonts w:cstheme="minorHAnsi"/>
          <w:sz w:val="24"/>
          <w:szCs w:val="24"/>
          <w:lang w:val="pt-BR"/>
        </w:rPr>
        <w:t xml:space="preserve">ondi </w:t>
      </w:r>
      <w:r w:rsidR="00866625" w:rsidRPr="00062C14">
        <w:rPr>
          <w:rFonts w:cstheme="minorHAnsi"/>
          <w:sz w:val="24"/>
          <w:szCs w:val="24"/>
          <w:lang w:val="pt-BR"/>
        </w:rPr>
        <w:t>S</w:t>
      </w:r>
      <w:r w:rsidR="00554D15" w:rsidRPr="00062C14">
        <w:rPr>
          <w:rFonts w:cstheme="minorHAnsi"/>
          <w:sz w:val="24"/>
          <w:szCs w:val="24"/>
          <w:lang w:val="pt-BR"/>
        </w:rPr>
        <w:t xml:space="preserve">hqiptar i </w:t>
      </w:r>
      <w:r w:rsidR="00866625" w:rsidRPr="00062C14">
        <w:rPr>
          <w:rFonts w:cstheme="minorHAnsi"/>
          <w:sz w:val="24"/>
          <w:szCs w:val="24"/>
          <w:lang w:val="pt-BR"/>
        </w:rPr>
        <w:t>Z</w:t>
      </w:r>
      <w:r w:rsidR="00554D15" w:rsidRPr="00062C14">
        <w:rPr>
          <w:rFonts w:cstheme="minorHAnsi"/>
          <w:sz w:val="24"/>
          <w:szCs w:val="24"/>
          <w:lang w:val="pt-BR"/>
        </w:rPr>
        <w:t>hvillimit (</w:t>
      </w:r>
      <w:r w:rsidR="00866625" w:rsidRPr="00062C14">
        <w:rPr>
          <w:rFonts w:cstheme="minorHAnsi"/>
          <w:sz w:val="24"/>
          <w:szCs w:val="24"/>
          <w:lang w:val="pt-BR"/>
        </w:rPr>
        <w:t>FSHZH</w:t>
      </w:r>
      <w:r w:rsidR="00554D15" w:rsidRPr="00062C14">
        <w:rPr>
          <w:rFonts w:cstheme="minorHAnsi"/>
          <w:sz w:val="24"/>
          <w:szCs w:val="24"/>
          <w:lang w:val="pt-BR"/>
        </w:rPr>
        <w:t>)</w:t>
      </w:r>
      <w:r w:rsidR="00866625" w:rsidRPr="00062C14">
        <w:rPr>
          <w:rFonts w:cstheme="minorHAnsi"/>
          <w:sz w:val="24"/>
          <w:szCs w:val="24"/>
          <w:lang w:val="pt-BR"/>
        </w:rPr>
        <w:t>” vendosi transferimin e t</w:t>
      </w:r>
      <w:r w:rsidR="005D5181" w:rsidRPr="00062C14">
        <w:rPr>
          <w:rFonts w:cstheme="minorHAnsi"/>
          <w:sz w:val="24"/>
          <w:szCs w:val="24"/>
          <w:lang w:val="pt-BR"/>
        </w:rPr>
        <w:t>ë</w:t>
      </w:r>
      <w:r w:rsidR="00866625" w:rsidRPr="00062C14">
        <w:rPr>
          <w:rFonts w:cstheme="minorHAnsi"/>
          <w:sz w:val="24"/>
          <w:szCs w:val="24"/>
          <w:lang w:val="pt-BR"/>
        </w:rPr>
        <w:t xml:space="preserve"> gjitha funskioneve </w:t>
      </w:r>
      <w:r w:rsidR="00F47216" w:rsidRPr="00062C14">
        <w:rPr>
          <w:rFonts w:cstheme="minorHAnsi"/>
          <w:sz w:val="24"/>
          <w:szCs w:val="24"/>
          <w:lang w:val="pt-BR"/>
        </w:rPr>
        <w:t>dhe shkrirjen e</w:t>
      </w:r>
      <w:r w:rsidR="00866625" w:rsidRPr="00062C14">
        <w:rPr>
          <w:rFonts w:cstheme="minorHAnsi"/>
          <w:sz w:val="24"/>
          <w:szCs w:val="24"/>
          <w:lang w:val="pt-BR"/>
        </w:rPr>
        <w:t xml:space="preserve"> agjencive q</w:t>
      </w:r>
      <w:r w:rsidR="005D5181" w:rsidRPr="00062C14">
        <w:rPr>
          <w:rFonts w:cstheme="minorHAnsi"/>
          <w:sz w:val="24"/>
          <w:szCs w:val="24"/>
          <w:lang w:val="pt-BR"/>
        </w:rPr>
        <w:t>ë</w:t>
      </w:r>
      <w:r w:rsidR="00866625" w:rsidRPr="00062C14">
        <w:rPr>
          <w:rFonts w:cstheme="minorHAnsi"/>
          <w:sz w:val="24"/>
          <w:szCs w:val="24"/>
          <w:lang w:val="pt-BR"/>
        </w:rPr>
        <w:t xml:space="preserve"> </w:t>
      </w:r>
      <w:r w:rsidR="00F47216" w:rsidRPr="00062C14">
        <w:rPr>
          <w:rFonts w:cstheme="minorHAnsi"/>
          <w:sz w:val="24"/>
          <w:szCs w:val="24"/>
          <w:lang w:val="pt-BR"/>
        </w:rPr>
        <w:t>adresojn</w:t>
      </w:r>
      <w:r w:rsidR="005D5181" w:rsidRPr="00062C14">
        <w:rPr>
          <w:rFonts w:cstheme="minorHAnsi"/>
          <w:sz w:val="24"/>
          <w:szCs w:val="24"/>
          <w:lang w:val="pt-BR"/>
        </w:rPr>
        <w:t>ë</w:t>
      </w:r>
      <w:r w:rsidR="00F47216" w:rsidRPr="00062C14">
        <w:rPr>
          <w:rFonts w:cstheme="minorHAnsi"/>
          <w:sz w:val="24"/>
          <w:szCs w:val="24"/>
          <w:lang w:val="pt-BR"/>
        </w:rPr>
        <w:t xml:space="preserve"> zhvillimin rajonal n</w:t>
      </w:r>
      <w:r w:rsidR="005D5181" w:rsidRPr="00062C14">
        <w:rPr>
          <w:rFonts w:cstheme="minorHAnsi"/>
          <w:sz w:val="24"/>
          <w:szCs w:val="24"/>
          <w:lang w:val="pt-BR"/>
        </w:rPr>
        <w:t>ë</w:t>
      </w:r>
      <w:r w:rsidR="00F47216" w:rsidRPr="00062C14">
        <w:rPr>
          <w:rFonts w:cstheme="minorHAnsi"/>
          <w:sz w:val="24"/>
          <w:szCs w:val="24"/>
          <w:lang w:val="pt-BR"/>
        </w:rPr>
        <w:t xml:space="preserve"> vend, tek Fondi Shqiptar i Zhvillimit. </w:t>
      </w:r>
    </w:p>
    <w:p w14:paraId="09A2352E" w14:textId="4D7E102D" w:rsidR="00F47216" w:rsidRPr="00062C14" w:rsidRDefault="00F47216" w:rsidP="00554D15">
      <w:pPr>
        <w:widowControl w:val="0"/>
        <w:autoSpaceDE w:val="0"/>
        <w:autoSpaceDN w:val="0"/>
        <w:adjustRightInd w:val="0"/>
        <w:jc w:val="both"/>
        <w:rPr>
          <w:rFonts w:cstheme="minorHAnsi"/>
          <w:sz w:val="24"/>
          <w:szCs w:val="24"/>
          <w:lang w:val="pt-BR"/>
        </w:rPr>
      </w:pPr>
      <w:r w:rsidRPr="00062C14">
        <w:rPr>
          <w:rFonts w:cstheme="minorHAnsi"/>
          <w:sz w:val="24"/>
          <w:szCs w:val="24"/>
          <w:lang w:val="pt-BR"/>
        </w:rPr>
        <w:t>N</w:t>
      </w:r>
      <w:r w:rsidR="005D5181" w:rsidRPr="00062C14">
        <w:rPr>
          <w:rFonts w:cstheme="minorHAnsi"/>
          <w:sz w:val="24"/>
          <w:szCs w:val="24"/>
          <w:lang w:val="pt-BR"/>
        </w:rPr>
        <w:t>ë</w:t>
      </w:r>
      <w:r w:rsidRPr="00062C14">
        <w:rPr>
          <w:rFonts w:cstheme="minorHAnsi"/>
          <w:sz w:val="24"/>
          <w:szCs w:val="24"/>
          <w:lang w:val="pt-BR"/>
        </w:rPr>
        <w:t xml:space="preserve"> k</w:t>
      </w:r>
      <w:r w:rsidR="005D5181" w:rsidRPr="00062C14">
        <w:rPr>
          <w:rFonts w:cstheme="minorHAnsi"/>
          <w:sz w:val="24"/>
          <w:szCs w:val="24"/>
          <w:lang w:val="pt-BR"/>
        </w:rPr>
        <w:t>ë</w:t>
      </w:r>
      <w:r w:rsidRPr="00062C14">
        <w:rPr>
          <w:rFonts w:cstheme="minorHAnsi"/>
          <w:sz w:val="24"/>
          <w:szCs w:val="24"/>
          <w:lang w:val="pt-BR"/>
        </w:rPr>
        <w:t>t</w:t>
      </w:r>
      <w:r w:rsidR="005D5181" w:rsidRPr="00062C14">
        <w:rPr>
          <w:rFonts w:cstheme="minorHAnsi"/>
          <w:sz w:val="24"/>
          <w:szCs w:val="24"/>
          <w:lang w:val="pt-BR"/>
        </w:rPr>
        <w:t>ë</w:t>
      </w:r>
      <w:r w:rsidRPr="00062C14">
        <w:rPr>
          <w:rFonts w:cstheme="minorHAnsi"/>
          <w:sz w:val="24"/>
          <w:szCs w:val="24"/>
          <w:lang w:val="pt-BR"/>
        </w:rPr>
        <w:t xml:space="preserve"> kontekst Fondi Shqiptar i Zhvillimit dhe Zyra e Z</w:t>
      </w:r>
      <w:r w:rsidR="005D5181" w:rsidRPr="00062C14">
        <w:rPr>
          <w:rFonts w:cstheme="minorHAnsi"/>
          <w:sz w:val="24"/>
          <w:szCs w:val="24"/>
          <w:lang w:val="pt-BR"/>
        </w:rPr>
        <w:t>ë</w:t>
      </w:r>
      <w:r w:rsidRPr="00062C14">
        <w:rPr>
          <w:rFonts w:cstheme="minorHAnsi"/>
          <w:sz w:val="24"/>
          <w:szCs w:val="24"/>
          <w:lang w:val="pt-BR"/>
        </w:rPr>
        <w:t>vend</w:t>
      </w:r>
      <w:r w:rsidR="005D5181" w:rsidRPr="00062C14">
        <w:rPr>
          <w:rFonts w:cstheme="minorHAnsi"/>
          <w:sz w:val="24"/>
          <w:szCs w:val="24"/>
          <w:lang w:val="pt-BR"/>
        </w:rPr>
        <w:t>ë</w:t>
      </w:r>
      <w:r w:rsidRPr="00062C14">
        <w:rPr>
          <w:rFonts w:cstheme="minorHAnsi"/>
          <w:sz w:val="24"/>
          <w:szCs w:val="24"/>
          <w:lang w:val="pt-BR"/>
        </w:rPr>
        <w:t>s Kryeministrit, t</w:t>
      </w:r>
      <w:r w:rsidR="005D5181" w:rsidRPr="00062C14">
        <w:rPr>
          <w:rFonts w:cstheme="minorHAnsi"/>
          <w:sz w:val="24"/>
          <w:szCs w:val="24"/>
          <w:lang w:val="pt-BR"/>
        </w:rPr>
        <w:t>ë</w:t>
      </w:r>
      <w:r w:rsidRPr="00062C14">
        <w:rPr>
          <w:rFonts w:cstheme="minorHAnsi"/>
          <w:sz w:val="24"/>
          <w:szCs w:val="24"/>
          <w:lang w:val="pt-BR"/>
        </w:rPr>
        <w:t xml:space="preserve"> mb</w:t>
      </w:r>
      <w:r w:rsidR="005D5181" w:rsidRPr="00062C14">
        <w:rPr>
          <w:rFonts w:cstheme="minorHAnsi"/>
          <w:sz w:val="24"/>
          <w:szCs w:val="24"/>
          <w:lang w:val="pt-BR"/>
        </w:rPr>
        <w:t>ë</w:t>
      </w:r>
      <w:r w:rsidRPr="00062C14">
        <w:rPr>
          <w:rFonts w:cstheme="minorHAnsi"/>
          <w:sz w:val="24"/>
          <w:szCs w:val="24"/>
          <w:lang w:val="pt-BR"/>
        </w:rPr>
        <w:t xml:space="preserve">shtetur edhe nga Programi </w:t>
      </w:r>
      <w:r w:rsidR="00401230" w:rsidRPr="00062C14">
        <w:rPr>
          <w:rFonts w:cstheme="minorHAnsi"/>
          <w:sz w:val="24"/>
          <w:szCs w:val="24"/>
          <w:lang w:val="pt-BR"/>
        </w:rPr>
        <w:t>i qeverive Zviceriane dhe Austriake “P</w:t>
      </w:r>
      <w:r w:rsidR="005D5181" w:rsidRPr="00062C14">
        <w:rPr>
          <w:rFonts w:cstheme="minorHAnsi"/>
          <w:sz w:val="24"/>
          <w:szCs w:val="24"/>
          <w:lang w:val="pt-BR"/>
        </w:rPr>
        <w:t>ë</w:t>
      </w:r>
      <w:r w:rsidR="00401230" w:rsidRPr="00062C14">
        <w:rPr>
          <w:rFonts w:cstheme="minorHAnsi"/>
          <w:sz w:val="24"/>
          <w:szCs w:val="24"/>
          <w:lang w:val="pt-BR"/>
        </w:rPr>
        <w:t>r Zhvillimin Rajonal n</w:t>
      </w:r>
      <w:r w:rsidR="005D5181" w:rsidRPr="00062C14">
        <w:rPr>
          <w:rFonts w:cstheme="minorHAnsi"/>
          <w:sz w:val="24"/>
          <w:szCs w:val="24"/>
          <w:lang w:val="pt-BR"/>
        </w:rPr>
        <w:t>ë</w:t>
      </w:r>
      <w:r w:rsidR="00401230" w:rsidRPr="00062C14">
        <w:rPr>
          <w:rFonts w:cstheme="minorHAnsi"/>
          <w:sz w:val="24"/>
          <w:szCs w:val="24"/>
          <w:lang w:val="pt-BR"/>
        </w:rPr>
        <w:t xml:space="preserve"> Shqip</w:t>
      </w:r>
      <w:r w:rsidR="005D5181" w:rsidRPr="00062C14">
        <w:rPr>
          <w:rFonts w:cstheme="minorHAnsi"/>
          <w:sz w:val="24"/>
          <w:szCs w:val="24"/>
          <w:lang w:val="pt-BR"/>
        </w:rPr>
        <w:t>ë</w:t>
      </w:r>
      <w:r w:rsidR="00401230" w:rsidRPr="00062C14">
        <w:rPr>
          <w:rFonts w:cstheme="minorHAnsi"/>
          <w:sz w:val="24"/>
          <w:szCs w:val="24"/>
          <w:lang w:val="pt-BR"/>
        </w:rPr>
        <w:t>ri” p</w:t>
      </w:r>
      <w:r w:rsidR="005D5181" w:rsidRPr="00062C14">
        <w:rPr>
          <w:rFonts w:cstheme="minorHAnsi"/>
          <w:sz w:val="24"/>
          <w:szCs w:val="24"/>
          <w:lang w:val="pt-BR"/>
        </w:rPr>
        <w:t>ë</w:t>
      </w:r>
      <w:r w:rsidR="00401230" w:rsidRPr="00062C14">
        <w:rPr>
          <w:rFonts w:cstheme="minorHAnsi"/>
          <w:sz w:val="24"/>
          <w:szCs w:val="24"/>
          <w:lang w:val="pt-BR"/>
        </w:rPr>
        <w:t>rgatit</w:t>
      </w:r>
      <w:r w:rsidR="005D5181" w:rsidRPr="00062C14">
        <w:rPr>
          <w:rFonts w:cstheme="minorHAnsi"/>
          <w:sz w:val="24"/>
          <w:szCs w:val="24"/>
          <w:lang w:val="pt-BR"/>
        </w:rPr>
        <w:t>ë</w:t>
      </w:r>
      <w:r w:rsidR="00401230" w:rsidRPr="00062C14">
        <w:rPr>
          <w:rFonts w:cstheme="minorHAnsi"/>
          <w:sz w:val="24"/>
          <w:szCs w:val="24"/>
          <w:lang w:val="pt-BR"/>
        </w:rPr>
        <w:t>n k</w:t>
      </w:r>
      <w:r w:rsidR="005D5181" w:rsidRPr="00062C14">
        <w:rPr>
          <w:rFonts w:cstheme="minorHAnsi"/>
          <w:sz w:val="24"/>
          <w:szCs w:val="24"/>
          <w:lang w:val="pt-BR"/>
        </w:rPr>
        <w:t>ë</w:t>
      </w:r>
      <w:r w:rsidR="00401230" w:rsidRPr="00062C14">
        <w:rPr>
          <w:rFonts w:cstheme="minorHAnsi"/>
          <w:sz w:val="24"/>
          <w:szCs w:val="24"/>
          <w:lang w:val="pt-BR"/>
        </w:rPr>
        <w:t>t</w:t>
      </w:r>
      <w:r w:rsidR="005D5181" w:rsidRPr="00062C14">
        <w:rPr>
          <w:rFonts w:cstheme="minorHAnsi"/>
          <w:sz w:val="24"/>
          <w:szCs w:val="24"/>
          <w:lang w:val="pt-BR"/>
        </w:rPr>
        <w:t>ë</w:t>
      </w:r>
      <w:r w:rsidR="00401230" w:rsidRPr="00062C14">
        <w:rPr>
          <w:rFonts w:cstheme="minorHAnsi"/>
          <w:sz w:val="24"/>
          <w:szCs w:val="24"/>
          <w:lang w:val="pt-BR"/>
        </w:rPr>
        <w:t xml:space="preserve"> projekt</w:t>
      </w:r>
      <w:r w:rsidR="004514BE" w:rsidRPr="00062C14">
        <w:rPr>
          <w:rFonts w:cstheme="minorHAnsi"/>
          <w:sz w:val="24"/>
          <w:szCs w:val="24"/>
          <w:lang w:val="pt-BR"/>
        </w:rPr>
        <w:t>-</w:t>
      </w:r>
      <w:r w:rsidR="00401230" w:rsidRPr="00062C14">
        <w:rPr>
          <w:rFonts w:cstheme="minorHAnsi"/>
          <w:sz w:val="24"/>
          <w:szCs w:val="24"/>
          <w:lang w:val="pt-BR"/>
        </w:rPr>
        <w:t>ligj i cili ka si objekt t</w:t>
      </w:r>
      <w:r w:rsidR="005D5181" w:rsidRPr="00062C14">
        <w:rPr>
          <w:rFonts w:cstheme="minorHAnsi"/>
          <w:sz w:val="24"/>
          <w:szCs w:val="24"/>
          <w:lang w:val="pt-BR"/>
        </w:rPr>
        <w:t>ë</w:t>
      </w:r>
      <w:r w:rsidR="00401230" w:rsidRPr="00062C14">
        <w:rPr>
          <w:rFonts w:cstheme="minorHAnsi"/>
          <w:sz w:val="24"/>
          <w:szCs w:val="24"/>
          <w:lang w:val="pt-BR"/>
        </w:rPr>
        <w:t xml:space="preserve"> tij p</w:t>
      </w:r>
      <w:r w:rsidR="005D5181" w:rsidRPr="00062C14">
        <w:rPr>
          <w:rFonts w:cstheme="minorHAnsi"/>
          <w:sz w:val="24"/>
          <w:szCs w:val="24"/>
          <w:lang w:val="pt-BR"/>
        </w:rPr>
        <w:t>ë</w:t>
      </w:r>
      <w:r w:rsidR="00401230" w:rsidRPr="00062C14">
        <w:rPr>
          <w:rFonts w:cstheme="minorHAnsi"/>
          <w:sz w:val="24"/>
          <w:szCs w:val="24"/>
          <w:lang w:val="pt-BR"/>
        </w:rPr>
        <w:t xml:space="preserve">rcaktimin e </w:t>
      </w:r>
      <w:r w:rsidR="005F469C" w:rsidRPr="00062C14">
        <w:rPr>
          <w:rFonts w:cstheme="minorHAnsi"/>
          <w:sz w:val="24"/>
          <w:szCs w:val="24"/>
          <w:lang w:val="pt-BR"/>
        </w:rPr>
        <w:t xml:space="preserve">parimeve bazë, përgjegjësive dhe rregullave për Zhvillimin Rajonal dhe Kohezionin në Republikën e Shqipërisë. </w:t>
      </w:r>
    </w:p>
    <w:p w14:paraId="7FA7281B" w14:textId="64AF4D47" w:rsidR="0097739A" w:rsidRPr="00062C14" w:rsidRDefault="004514BE" w:rsidP="0097739A">
      <w:pPr>
        <w:widowControl w:val="0"/>
        <w:autoSpaceDE w:val="0"/>
        <w:autoSpaceDN w:val="0"/>
        <w:adjustRightInd w:val="0"/>
        <w:jc w:val="both"/>
        <w:rPr>
          <w:rFonts w:cstheme="minorHAnsi"/>
          <w:sz w:val="24"/>
          <w:szCs w:val="24"/>
          <w:lang w:val="pt-BR"/>
        </w:rPr>
      </w:pPr>
      <w:r w:rsidRPr="00062C14">
        <w:rPr>
          <w:rFonts w:cstheme="minorHAnsi"/>
          <w:sz w:val="24"/>
          <w:szCs w:val="24"/>
          <w:lang w:val="pt-BR"/>
        </w:rPr>
        <w:t>Projekt - l</w:t>
      </w:r>
      <w:r w:rsidR="009A44EA" w:rsidRPr="00062C14">
        <w:rPr>
          <w:rFonts w:cstheme="minorHAnsi"/>
          <w:sz w:val="24"/>
          <w:szCs w:val="24"/>
          <w:lang w:val="pt-BR"/>
        </w:rPr>
        <w:t>igji</w:t>
      </w:r>
      <w:r w:rsidR="0097739A" w:rsidRPr="00062C14">
        <w:rPr>
          <w:rFonts w:cstheme="minorHAnsi"/>
          <w:sz w:val="24"/>
          <w:szCs w:val="24"/>
          <w:lang w:val="pt-BR"/>
        </w:rPr>
        <w:t xml:space="preserve"> </w:t>
      </w:r>
      <w:r w:rsidR="005F469C" w:rsidRPr="00062C14">
        <w:rPr>
          <w:rFonts w:cstheme="minorHAnsi"/>
          <w:sz w:val="24"/>
          <w:szCs w:val="24"/>
          <w:lang w:val="pt-BR"/>
        </w:rPr>
        <w:t>synon</w:t>
      </w:r>
      <w:r w:rsidR="0097739A" w:rsidRPr="00062C14">
        <w:rPr>
          <w:rFonts w:cstheme="minorHAnsi"/>
          <w:sz w:val="24"/>
          <w:szCs w:val="24"/>
          <w:lang w:val="pt-BR"/>
        </w:rPr>
        <w:t>:</w:t>
      </w:r>
    </w:p>
    <w:p w14:paraId="4ABAA22C" w14:textId="2AA8048B" w:rsidR="0097739A" w:rsidRPr="00062C14" w:rsidRDefault="00062C14" w:rsidP="008F7C22">
      <w:pPr>
        <w:pStyle w:val="ListParagraph"/>
        <w:widowControl w:val="0"/>
        <w:numPr>
          <w:ilvl w:val="0"/>
          <w:numId w:val="25"/>
        </w:numPr>
        <w:autoSpaceDE w:val="0"/>
        <w:autoSpaceDN w:val="0"/>
        <w:adjustRightInd w:val="0"/>
        <w:jc w:val="both"/>
        <w:rPr>
          <w:rFonts w:cstheme="minorHAnsi"/>
          <w:sz w:val="24"/>
          <w:szCs w:val="24"/>
          <w:lang w:val="pt-BR"/>
        </w:rPr>
      </w:pPr>
      <w:r w:rsidRPr="00062C14">
        <w:rPr>
          <w:rFonts w:cstheme="minorHAnsi"/>
          <w:sz w:val="24"/>
          <w:szCs w:val="24"/>
          <w:lang w:val="pt-BR"/>
        </w:rPr>
        <w:t>Të</w:t>
      </w:r>
      <w:r w:rsidR="0097739A" w:rsidRPr="00062C14">
        <w:rPr>
          <w:rFonts w:cstheme="minorHAnsi"/>
          <w:sz w:val="24"/>
          <w:szCs w:val="24"/>
          <w:lang w:val="pt-BR"/>
        </w:rPr>
        <w:t xml:space="preserve"> përcaktojë, instrumentet e posaçme dhe kuadrin institucional e financiar për Zhvillimin Rajonal dhe Kohezionin në Republikën e Shqipërisë</w:t>
      </w:r>
    </w:p>
    <w:p w14:paraId="74EC5051" w14:textId="7B11AE86" w:rsidR="0097739A" w:rsidRPr="00062C14" w:rsidRDefault="00062C14" w:rsidP="008F7C22">
      <w:pPr>
        <w:pStyle w:val="ListParagraph"/>
        <w:widowControl w:val="0"/>
        <w:numPr>
          <w:ilvl w:val="0"/>
          <w:numId w:val="25"/>
        </w:numPr>
        <w:autoSpaceDE w:val="0"/>
        <w:autoSpaceDN w:val="0"/>
        <w:adjustRightInd w:val="0"/>
        <w:jc w:val="both"/>
        <w:rPr>
          <w:rFonts w:cstheme="minorHAnsi"/>
          <w:sz w:val="24"/>
          <w:szCs w:val="24"/>
          <w:lang w:val="pt-BR"/>
        </w:rPr>
      </w:pPr>
      <w:r w:rsidRPr="00062C14">
        <w:rPr>
          <w:rFonts w:cstheme="minorHAnsi"/>
          <w:sz w:val="24"/>
          <w:szCs w:val="24"/>
          <w:lang w:val="pt-BR"/>
        </w:rPr>
        <w:t>Të</w:t>
      </w:r>
      <w:r w:rsidR="0097739A" w:rsidRPr="00062C14">
        <w:rPr>
          <w:rFonts w:cstheme="minorHAnsi"/>
          <w:sz w:val="24"/>
          <w:szCs w:val="24"/>
          <w:lang w:val="pt-BR"/>
        </w:rPr>
        <w:t xml:space="preserve"> përcaktojë kuadrin strategjik dhe institucional të hartimit të politikave afatgjata zhvillimore rajonale në zbatim të politikave kombëtare, duke siguruar nxitjen e zhvillimit të balancuar ekonomik, shoqëror e kulturor rajonal;</w:t>
      </w:r>
    </w:p>
    <w:p w14:paraId="28D22791" w14:textId="5D9707E3" w:rsidR="0097739A" w:rsidRPr="00062C14" w:rsidRDefault="00062C14" w:rsidP="008F7C22">
      <w:pPr>
        <w:pStyle w:val="ListParagraph"/>
        <w:widowControl w:val="0"/>
        <w:numPr>
          <w:ilvl w:val="0"/>
          <w:numId w:val="25"/>
        </w:numPr>
        <w:autoSpaceDE w:val="0"/>
        <w:autoSpaceDN w:val="0"/>
        <w:adjustRightInd w:val="0"/>
        <w:jc w:val="both"/>
        <w:rPr>
          <w:rFonts w:cstheme="minorHAnsi"/>
          <w:sz w:val="24"/>
          <w:szCs w:val="24"/>
          <w:lang w:val="pt-BR"/>
        </w:rPr>
      </w:pPr>
      <w:r w:rsidRPr="00062C14">
        <w:rPr>
          <w:rFonts w:cstheme="minorHAnsi"/>
          <w:sz w:val="24"/>
          <w:szCs w:val="24"/>
          <w:lang w:val="pt-BR"/>
        </w:rPr>
        <w:t>Të</w:t>
      </w:r>
      <w:r w:rsidR="0097739A" w:rsidRPr="00062C14">
        <w:rPr>
          <w:rFonts w:cstheme="minorHAnsi"/>
          <w:sz w:val="24"/>
          <w:szCs w:val="24"/>
          <w:lang w:val="pt-BR"/>
        </w:rPr>
        <w:t xml:space="preserve"> sigurojë që autoritetet politikëbërëse të bashkërendojnë veprimtaritë e tyre planifikuese për të nxitur planifikimin e harmonizuar e të integruar të rajoneve;</w:t>
      </w:r>
    </w:p>
    <w:p w14:paraId="79A19BB7" w14:textId="26E38F37" w:rsidR="009A44EA" w:rsidRPr="00062C14" w:rsidRDefault="00062C14" w:rsidP="008F7C22">
      <w:pPr>
        <w:pStyle w:val="ListParagraph"/>
        <w:widowControl w:val="0"/>
        <w:numPr>
          <w:ilvl w:val="0"/>
          <w:numId w:val="25"/>
        </w:numPr>
        <w:autoSpaceDE w:val="0"/>
        <w:autoSpaceDN w:val="0"/>
        <w:adjustRightInd w:val="0"/>
        <w:jc w:val="both"/>
        <w:rPr>
          <w:rFonts w:cstheme="minorHAnsi"/>
          <w:sz w:val="24"/>
          <w:szCs w:val="24"/>
          <w:lang w:val="pt-BR"/>
        </w:rPr>
      </w:pPr>
      <w:r w:rsidRPr="00062C14">
        <w:rPr>
          <w:rFonts w:cstheme="minorHAnsi"/>
          <w:sz w:val="24"/>
          <w:szCs w:val="24"/>
          <w:lang w:val="pt-BR"/>
        </w:rPr>
        <w:t>Të</w:t>
      </w:r>
      <w:r w:rsidR="0097739A" w:rsidRPr="00062C14">
        <w:rPr>
          <w:rFonts w:cstheme="minorHAnsi"/>
          <w:sz w:val="24"/>
          <w:szCs w:val="24"/>
          <w:lang w:val="pt-BR"/>
        </w:rPr>
        <w:t xml:space="preserve"> sigurojë harmonizimin e strategjive sektoriale në një politikë të përbashkët zhvillimore rajonale, duke e mbështetur atë edhe me buxhetin përkatës.</w:t>
      </w:r>
    </w:p>
    <w:p w14:paraId="5B0E8059" w14:textId="77777777" w:rsidR="005F469C" w:rsidRPr="00062C14" w:rsidRDefault="005F469C" w:rsidP="005F469C">
      <w:pPr>
        <w:widowControl w:val="0"/>
        <w:autoSpaceDE w:val="0"/>
        <w:autoSpaceDN w:val="0"/>
        <w:adjustRightInd w:val="0"/>
        <w:spacing w:after="0" w:line="240" w:lineRule="auto"/>
        <w:ind w:left="360"/>
        <w:jc w:val="both"/>
        <w:rPr>
          <w:rFonts w:cstheme="minorHAnsi"/>
          <w:sz w:val="24"/>
          <w:szCs w:val="24"/>
          <w:lang w:val="pt-BR"/>
        </w:rPr>
      </w:pPr>
    </w:p>
    <w:p w14:paraId="48B32BB0" w14:textId="77777777" w:rsidR="009A44EA" w:rsidRPr="00062C14" w:rsidRDefault="009A44EA" w:rsidP="009A44EA">
      <w:pPr>
        <w:widowControl w:val="0"/>
        <w:autoSpaceDE w:val="0"/>
        <w:autoSpaceDN w:val="0"/>
        <w:adjustRightInd w:val="0"/>
        <w:spacing w:after="0" w:line="240" w:lineRule="auto"/>
        <w:ind w:left="360"/>
        <w:jc w:val="both"/>
        <w:rPr>
          <w:rFonts w:cstheme="minorHAnsi"/>
          <w:sz w:val="24"/>
          <w:szCs w:val="24"/>
          <w:lang w:val="pt-BR"/>
        </w:rPr>
      </w:pPr>
    </w:p>
    <w:p w14:paraId="565EB1E5" w14:textId="343499D9" w:rsidR="005F469C" w:rsidRPr="00062C14" w:rsidRDefault="00F1101D" w:rsidP="00D636E3">
      <w:pPr>
        <w:pStyle w:val="ListParagraph"/>
        <w:numPr>
          <w:ilvl w:val="0"/>
          <w:numId w:val="11"/>
        </w:numPr>
        <w:spacing w:after="0" w:line="360" w:lineRule="auto"/>
        <w:ind w:left="360" w:hanging="360"/>
        <w:jc w:val="both"/>
        <w:rPr>
          <w:rFonts w:cstheme="minorHAnsi"/>
          <w:b/>
          <w:sz w:val="24"/>
          <w:szCs w:val="24"/>
        </w:rPr>
      </w:pPr>
      <w:r w:rsidRPr="00062C14">
        <w:rPr>
          <w:rFonts w:cstheme="minorHAnsi"/>
          <w:b/>
          <w:sz w:val="24"/>
          <w:szCs w:val="24"/>
        </w:rPr>
        <w:lastRenderedPageBreak/>
        <w:t>VLERË</w:t>
      </w:r>
      <w:r w:rsidR="004718BA" w:rsidRPr="00062C14">
        <w:rPr>
          <w:rFonts w:cstheme="minorHAnsi"/>
          <w:b/>
          <w:sz w:val="24"/>
          <w:szCs w:val="24"/>
        </w:rPr>
        <w:t>SIM I PROJEKT</w:t>
      </w:r>
      <w:r w:rsidR="00AC582D" w:rsidRPr="00062C14">
        <w:rPr>
          <w:rFonts w:cstheme="minorHAnsi"/>
          <w:b/>
          <w:sz w:val="24"/>
          <w:szCs w:val="24"/>
        </w:rPr>
        <w:t>-</w:t>
      </w:r>
      <w:r w:rsidRPr="00062C14">
        <w:rPr>
          <w:rFonts w:cstheme="minorHAnsi"/>
          <w:b/>
          <w:sz w:val="24"/>
          <w:szCs w:val="24"/>
        </w:rPr>
        <w:t>LIGJIT N</w:t>
      </w:r>
      <w:r w:rsidR="00CA077E" w:rsidRPr="00062C14">
        <w:rPr>
          <w:rFonts w:cstheme="minorHAnsi"/>
          <w:b/>
          <w:sz w:val="24"/>
          <w:szCs w:val="24"/>
        </w:rPr>
        <w:t>Ë</w:t>
      </w:r>
      <w:r w:rsidRPr="00062C14">
        <w:rPr>
          <w:rFonts w:cstheme="minorHAnsi"/>
          <w:b/>
          <w:sz w:val="24"/>
          <w:szCs w:val="24"/>
        </w:rPr>
        <w:t xml:space="preserve"> RAPORT ME PROGRAMIN POLITIK </w:t>
      </w:r>
      <w:r w:rsidR="00597E4B" w:rsidRPr="00062C14">
        <w:rPr>
          <w:rFonts w:cstheme="minorHAnsi"/>
          <w:b/>
          <w:sz w:val="24"/>
          <w:szCs w:val="24"/>
        </w:rPr>
        <w:t xml:space="preserve">TË </w:t>
      </w:r>
      <w:r w:rsidRPr="00062C14">
        <w:rPr>
          <w:rFonts w:cstheme="minorHAnsi"/>
          <w:b/>
          <w:sz w:val="24"/>
          <w:szCs w:val="24"/>
        </w:rPr>
        <w:t>K</w:t>
      </w:r>
      <w:r w:rsidR="00CA077E" w:rsidRPr="00062C14">
        <w:rPr>
          <w:rFonts w:cstheme="minorHAnsi"/>
          <w:b/>
          <w:sz w:val="24"/>
          <w:szCs w:val="24"/>
        </w:rPr>
        <w:t>Ë</w:t>
      </w:r>
      <w:r w:rsidRPr="00062C14">
        <w:rPr>
          <w:rFonts w:cstheme="minorHAnsi"/>
          <w:b/>
          <w:sz w:val="24"/>
          <w:szCs w:val="24"/>
        </w:rPr>
        <w:t>SHILLIT T</w:t>
      </w:r>
      <w:r w:rsidR="00CA077E" w:rsidRPr="00062C14">
        <w:rPr>
          <w:rFonts w:cstheme="minorHAnsi"/>
          <w:b/>
          <w:sz w:val="24"/>
          <w:szCs w:val="24"/>
        </w:rPr>
        <w:t>Ë</w:t>
      </w:r>
      <w:r w:rsidRPr="00062C14">
        <w:rPr>
          <w:rFonts w:cstheme="minorHAnsi"/>
          <w:b/>
          <w:sz w:val="24"/>
          <w:szCs w:val="24"/>
        </w:rPr>
        <w:t xml:space="preserve"> MINISTRAVE, ME PROGRAMIN ANALITIK T</w:t>
      </w:r>
      <w:r w:rsidR="00CA077E" w:rsidRPr="00062C14">
        <w:rPr>
          <w:rFonts w:cstheme="minorHAnsi"/>
          <w:b/>
          <w:sz w:val="24"/>
          <w:szCs w:val="24"/>
        </w:rPr>
        <w:t>Ë</w:t>
      </w:r>
      <w:r w:rsidRPr="00062C14">
        <w:rPr>
          <w:rFonts w:cstheme="minorHAnsi"/>
          <w:b/>
          <w:sz w:val="24"/>
          <w:szCs w:val="24"/>
        </w:rPr>
        <w:t xml:space="preserve"> AKTEVE DHE DOKUMENTAVE T</w:t>
      </w:r>
      <w:r w:rsidR="00CA077E" w:rsidRPr="00062C14">
        <w:rPr>
          <w:rFonts w:cstheme="minorHAnsi"/>
          <w:b/>
          <w:sz w:val="24"/>
          <w:szCs w:val="24"/>
        </w:rPr>
        <w:t>Ë</w:t>
      </w:r>
      <w:r w:rsidRPr="00062C14">
        <w:rPr>
          <w:rFonts w:cstheme="minorHAnsi"/>
          <w:b/>
          <w:sz w:val="24"/>
          <w:szCs w:val="24"/>
        </w:rPr>
        <w:t xml:space="preserve"> TJERA</w:t>
      </w:r>
      <w:r w:rsidR="00FF7B24" w:rsidRPr="00062C14">
        <w:rPr>
          <w:rFonts w:cstheme="minorHAnsi"/>
          <w:b/>
          <w:sz w:val="24"/>
          <w:szCs w:val="24"/>
        </w:rPr>
        <w:t>.</w:t>
      </w:r>
    </w:p>
    <w:p w14:paraId="062ABF32" w14:textId="12B12226" w:rsidR="000D64E3" w:rsidRPr="00062C14" w:rsidRDefault="008202AE" w:rsidP="00393135">
      <w:pPr>
        <w:widowControl w:val="0"/>
        <w:autoSpaceDE w:val="0"/>
        <w:autoSpaceDN w:val="0"/>
        <w:adjustRightInd w:val="0"/>
        <w:jc w:val="both"/>
        <w:rPr>
          <w:rFonts w:cstheme="minorHAnsi"/>
          <w:sz w:val="24"/>
          <w:szCs w:val="24"/>
          <w:lang w:val="pt-BR"/>
        </w:rPr>
      </w:pPr>
      <w:r w:rsidRPr="00062C14">
        <w:rPr>
          <w:rFonts w:cstheme="minorHAnsi"/>
          <w:sz w:val="24"/>
          <w:szCs w:val="24"/>
          <w:lang w:val="pt-BR"/>
        </w:rPr>
        <w:t xml:space="preserve">Ky </w:t>
      </w:r>
      <w:r w:rsidR="00D636E3" w:rsidRPr="00062C14">
        <w:rPr>
          <w:rFonts w:cstheme="minorHAnsi"/>
          <w:sz w:val="24"/>
          <w:szCs w:val="24"/>
          <w:lang w:val="pt-BR"/>
        </w:rPr>
        <w:t>Projekt</w:t>
      </w:r>
      <w:r w:rsidR="00FF7B24" w:rsidRPr="00062C14">
        <w:rPr>
          <w:rFonts w:cstheme="minorHAnsi"/>
          <w:sz w:val="24"/>
          <w:szCs w:val="24"/>
          <w:lang w:val="pt-BR"/>
        </w:rPr>
        <w:t>-</w:t>
      </w:r>
      <w:r w:rsidR="004514BE" w:rsidRPr="00062C14">
        <w:rPr>
          <w:rFonts w:cstheme="minorHAnsi"/>
          <w:sz w:val="24"/>
          <w:szCs w:val="24"/>
          <w:lang w:val="pt-BR"/>
        </w:rPr>
        <w:t>ligj</w:t>
      </w:r>
      <w:r w:rsidR="00D636E3" w:rsidRPr="00062C14">
        <w:rPr>
          <w:rFonts w:cstheme="minorHAnsi"/>
          <w:sz w:val="24"/>
          <w:szCs w:val="24"/>
          <w:lang w:val="pt-BR"/>
        </w:rPr>
        <w:t xml:space="preserve"> </w:t>
      </w:r>
      <w:r w:rsidR="003E3249" w:rsidRPr="00062C14">
        <w:rPr>
          <w:rFonts w:cstheme="minorHAnsi"/>
          <w:sz w:val="24"/>
          <w:szCs w:val="24"/>
          <w:lang w:val="pt-BR"/>
        </w:rPr>
        <w:t>ë</w:t>
      </w:r>
      <w:r w:rsidR="009F0BF6" w:rsidRPr="00062C14">
        <w:rPr>
          <w:rFonts w:cstheme="minorHAnsi"/>
          <w:sz w:val="24"/>
          <w:szCs w:val="24"/>
          <w:lang w:val="pt-BR"/>
        </w:rPr>
        <w:t>sht</w:t>
      </w:r>
      <w:r w:rsidR="003E3249" w:rsidRPr="00062C14">
        <w:rPr>
          <w:rFonts w:cstheme="minorHAnsi"/>
          <w:sz w:val="24"/>
          <w:szCs w:val="24"/>
          <w:lang w:val="pt-BR"/>
        </w:rPr>
        <w:t>ë</w:t>
      </w:r>
      <w:r w:rsidR="009F0BF6" w:rsidRPr="00062C14">
        <w:rPr>
          <w:rFonts w:cstheme="minorHAnsi"/>
          <w:sz w:val="24"/>
          <w:szCs w:val="24"/>
          <w:lang w:val="pt-BR"/>
        </w:rPr>
        <w:t xml:space="preserve"> </w:t>
      </w:r>
      <w:r w:rsidRPr="00062C14">
        <w:rPr>
          <w:rFonts w:cstheme="minorHAnsi"/>
          <w:sz w:val="24"/>
          <w:szCs w:val="24"/>
          <w:lang w:val="pt-BR"/>
        </w:rPr>
        <w:t>n</w:t>
      </w:r>
      <w:r w:rsidR="005D5181" w:rsidRPr="00062C14">
        <w:rPr>
          <w:rFonts w:cstheme="minorHAnsi"/>
          <w:sz w:val="24"/>
          <w:szCs w:val="24"/>
          <w:lang w:val="pt-BR"/>
        </w:rPr>
        <w:t>ë</w:t>
      </w:r>
      <w:r w:rsidRPr="00062C14">
        <w:rPr>
          <w:rFonts w:cstheme="minorHAnsi"/>
          <w:sz w:val="24"/>
          <w:szCs w:val="24"/>
          <w:lang w:val="pt-BR"/>
        </w:rPr>
        <w:t xml:space="preserve"> p</w:t>
      </w:r>
      <w:r w:rsidR="005D5181" w:rsidRPr="00062C14">
        <w:rPr>
          <w:rFonts w:cstheme="minorHAnsi"/>
          <w:sz w:val="24"/>
          <w:szCs w:val="24"/>
          <w:lang w:val="pt-BR"/>
        </w:rPr>
        <w:t>ë</w:t>
      </w:r>
      <w:r w:rsidRPr="00062C14">
        <w:rPr>
          <w:rFonts w:cstheme="minorHAnsi"/>
          <w:sz w:val="24"/>
          <w:szCs w:val="24"/>
          <w:lang w:val="pt-BR"/>
        </w:rPr>
        <w:t>rputhje t</w:t>
      </w:r>
      <w:r w:rsidR="005D5181" w:rsidRPr="00062C14">
        <w:rPr>
          <w:rFonts w:cstheme="minorHAnsi"/>
          <w:sz w:val="24"/>
          <w:szCs w:val="24"/>
          <w:lang w:val="pt-BR"/>
        </w:rPr>
        <w:t>ë</w:t>
      </w:r>
      <w:r w:rsidRPr="00062C14">
        <w:rPr>
          <w:rFonts w:cstheme="minorHAnsi"/>
          <w:sz w:val="24"/>
          <w:szCs w:val="24"/>
          <w:lang w:val="pt-BR"/>
        </w:rPr>
        <w:t xml:space="preserve"> plot</w:t>
      </w:r>
      <w:r w:rsidR="005D5181" w:rsidRPr="00062C14">
        <w:rPr>
          <w:rFonts w:cstheme="minorHAnsi"/>
          <w:sz w:val="24"/>
          <w:szCs w:val="24"/>
          <w:lang w:val="pt-BR"/>
        </w:rPr>
        <w:t>ë</w:t>
      </w:r>
      <w:r w:rsidRPr="00062C14">
        <w:rPr>
          <w:rFonts w:cstheme="minorHAnsi"/>
          <w:sz w:val="24"/>
          <w:szCs w:val="24"/>
          <w:lang w:val="pt-BR"/>
        </w:rPr>
        <w:t xml:space="preserve"> me programin politik t</w:t>
      </w:r>
      <w:r w:rsidR="005D5181" w:rsidRPr="00062C14">
        <w:rPr>
          <w:rFonts w:cstheme="minorHAnsi"/>
          <w:sz w:val="24"/>
          <w:szCs w:val="24"/>
          <w:lang w:val="pt-BR"/>
        </w:rPr>
        <w:t>ë</w:t>
      </w:r>
      <w:r w:rsidRPr="00062C14">
        <w:rPr>
          <w:rFonts w:cstheme="minorHAnsi"/>
          <w:sz w:val="24"/>
          <w:szCs w:val="24"/>
          <w:lang w:val="pt-BR"/>
        </w:rPr>
        <w:t xml:space="preserve"> K</w:t>
      </w:r>
      <w:r w:rsidR="005D5181" w:rsidRPr="00062C14">
        <w:rPr>
          <w:rFonts w:cstheme="minorHAnsi"/>
          <w:sz w:val="24"/>
          <w:szCs w:val="24"/>
          <w:lang w:val="pt-BR"/>
        </w:rPr>
        <w:t>ë</w:t>
      </w:r>
      <w:r w:rsidRPr="00062C14">
        <w:rPr>
          <w:rFonts w:cstheme="minorHAnsi"/>
          <w:sz w:val="24"/>
          <w:szCs w:val="24"/>
          <w:lang w:val="pt-BR"/>
        </w:rPr>
        <w:t>shillit t</w:t>
      </w:r>
      <w:r w:rsidR="005D5181" w:rsidRPr="00062C14">
        <w:rPr>
          <w:rFonts w:cstheme="minorHAnsi"/>
          <w:sz w:val="24"/>
          <w:szCs w:val="24"/>
          <w:lang w:val="pt-BR"/>
        </w:rPr>
        <w:t>ë</w:t>
      </w:r>
      <w:r w:rsidRPr="00062C14">
        <w:rPr>
          <w:rFonts w:cstheme="minorHAnsi"/>
          <w:sz w:val="24"/>
          <w:szCs w:val="24"/>
          <w:lang w:val="pt-BR"/>
        </w:rPr>
        <w:t xml:space="preserve"> Ministrave, </w:t>
      </w:r>
      <w:r w:rsidR="00393135" w:rsidRPr="00062C14">
        <w:rPr>
          <w:rFonts w:cstheme="minorHAnsi"/>
          <w:sz w:val="24"/>
          <w:szCs w:val="24"/>
          <w:lang w:val="pt-BR"/>
        </w:rPr>
        <w:t>kuadrin ligjor n</w:t>
      </w:r>
      <w:r w:rsidR="005D5181" w:rsidRPr="00062C14">
        <w:rPr>
          <w:rFonts w:cstheme="minorHAnsi"/>
          <w:sz w:val="24"/>
          <w:szCs w:val="24"/>
          <w:lang w:val="pt-BR"/>
        </w:rPr>
        <w:t>ë</w:t>
      </w:r>
      <w:r w:rsidR="00393135" w:rsidRPr="00062C14">
        <w:rPr>
          <w:rFonts w:cstheme="minorHAnsi"/>
          <w:sz w:val="24"/>
          <w:szCs w:val="24"/>
          <w:lang w:val="pt-BR"/>
        </w:rPr>
        <w:t xml:space="preserve"> fuqi </w:t>
      </w:r>
      <w:r w:rsidR="00A109C0" w:rsidRPr="00062C14">
        <w:rPr>
          <w:rFonts w:cstheme="minorHAnsi"/>
          <w:sz w:val="24"/>
          <w:szCs w:val="24"/>
          <w:lang w:val="pt-BR"/>
        </w:rPr>
        <w:t xml:space="preserve">dhe </w:t>
      </w:r>
      <w:r w:rsidR="005F469C" w:rsidRPr="00062C14">
        <w:rPr>
          <w:rFonts w:cstheme="minorHAnsi"/>
          <w:sz w:val="24"/>
          <w:szCs w:val="24"/>
          <w:lang w:val="pt-BR"/>
        </w:rPr>
        <w:t>kontribuon n</w:t>
      </w:r>
      <w:r w:rsidR="005D5181" w:rsidRPr="00062C14">
        <w:rPr>
          <w:rFonts w:cstheme="minorHAnsi"/>
          <w:sz w:val="24"/>
          <w:szCs w:val="24"/>
          <w:lang w:val="pt-BR"/>
        </w:rPr>
        <w:t>ë</w:t>
      </w:r>
      <w:r w:rsidR="00A109C0" w:rsidRPr="00062C14">
        <w:rPr>
          <w:rFonts w:cstheme="minorHAnsi"/>
          <w:sz w:val="24"/>
          <w:szCs w:val="24"/>
          <w:lang w:val="pt-BR"/>
        </w:rPr>
        <w:t xml:space="preserve"> zbatimin e nj</w:t>
      </w:r>
      <w:r w:rsidR="005D5181" w:rsidRPr="00062C14">
        <w:rPr>
          <w:rFonts w:cstheme="minorHAnsi"/>
          <w:sz w:val="24"/>
          <w:szCs w:val="24"/>
          <w:lang w:val="pt-BR"/>
        </w:rPr>
        <w:t>ë</w:t>
      </w:r>
      <w:r w:rsidR="00A109C0" w:rsidRPr="00062C14">
        <w:rPr>
          <w:rFonts w:cstheme="minorHAnsi"/>
          <w:sz w:val="24"/>
          <w:szCs w:val="24"/>
          <w:lang w:val="pt-BR"/>
        </w:rPr>
        <w:t xml:space="preserve"> prej </w:t>
      </w:r>
      <w:r w:rsidR="005F469C" w:rsidRPr="00062C14">
        <w:rPr>
          <w:rFonts w:cstheme="minorHAnsi"/>
          <w:sz w:val="24"/>
          <w:szCs w:val="24"/>
          <w:lang w:val="pt-BR"/>
        </w:rPr>
        <w:t>shtyllave kryesore</w:t>
      </w:r>
      <w:r w:rsidR="00A109C0" w:rsidRPr="00062C14">
        <w:rPr>
          <w:rFonts w:cstheme="minorHAnsi"/>
          <w:sz w:val="24"/>
          <w:szCs w:val="24"/>
          <w:lang w:val="pt-BR"/>
        </w:rPr>
        <w:t xml:space="preserve"> t</w:t>
      </w:r>
      <w:r w:rsidR="005D5181" w:rsidRPr="00062C14">
        <w:rPr>
          <w:rFonts w:cstheme="minorHAnsi"/>
          <w:sz w:val="24"/>
          <w:szCs w:val="24"/>
          <w:lang w:val="pt-BR"/>
        </w:rPr>
        <w:t>ë</w:t>
      </w:r>
      <w:r w:rsidR="00A109C0" w:rsidRPr="00062C14">
        <w:rPr>
          <w:rFonts w:cstheme="minorHAnsi"/>
          <w:sz w:val="24"/>
          <w:szCs w:val="24"/>
          <w:lang w:val="pt-BR"/>
        </w:rPr>
        <w:t xml:space="preserve"> Strategjis</w:t>
      </w:r>
      <w:r w:rsidR="005D5181" w:rsidRPr="00062C14">
        <w:rPr>
          <w:rFonts w:cstheme="minorHAnsi"/>
          <w:sz w:val="24"/>
          <w:szCs w:val="24"/>
          <w:lang w:val="pt-BR"/>
        </w:rPr>
        <w:t>ë</w:t>
      </w:r>
      <w:r w:rsidR="00A109C0" w:rsidRPr="00062C14">
        <w:rPr>
          <w:rFonts w:cstheme="minorHAnsi"/>
          <w:sz w:val="24"/>
          <w:szCs w:val="24"/>
          <w:lang w:val="pt-BR"/>
        </w:rPr>
        <w:t xml:space="preserve"> Komb</w:t>
      </w:r>
      <w:r w:rsidR="005D5181" w:rsidRPr="00062C14">
        <w:rPr>
          <w:rFonts w:cstheme="minorHAnsi"/>
          <w:sz w:val="24"/>
          <w:szCs w:val="24"/>
          <w:lang w:val="pt-BR"/>
        </w:rPr>
        <w:t>ë</w:t>
      </w:r>
      <w:r w:rsidR="00A109C0" w:rsidRPr="00062C14">
        <w:rPr>
          <w:rFonts w:cstheme="minorHAnsi"/>
          <w:sz w:val="24"/>
          <w:szCs w:val="24"/>
          <w:lang w:val="pt-BR"/>
        </w:rPr>
        <w:t>tare p</w:t>
      </w:r>
      <w:r w:rsidR="005D5181" w:rsidRPr="00062C14">
        <w:rPr>
          <w:rFonts w:cstheme="minorHAnsi"/>
          <w:sz w:val="24"/>
          <w:szCs w:val="24"/>
          <w:lang w:val="pt-BR"/>
        </w:rPr>
        <w:t>ë</w:t>
      </w:r>
      <w:r w:rsidR="00A109C0" w:rsidRPr="00062C14">
        <w:rPr>
          <w:rFonts w:cstheme="minorHAnsi"/>
          <w:sz w:val="24"/>
          <w:szCs w:val="24"/>
          <w:lang w:val="pt-BR"/>
        </w:rPr>
        <w:t>r Zhvillimin dhe Integrim (SKZHI)</w:t>
      </w:r>
      <w:r w:rsidR="005F469C" w:rsidRPr="00062C14">
        <w:rPr>
          <w:rFonts w:cstheme="minorHAnsi"/>
          <w:sz w:val="24"/>
          <w:szCs w:val="24"/>
          <w:lang w:val="pt-BR"/>
        </w:rPr>
        <w:t>: Rritja p</w:t>
      </w:r>
      <w:r w:rsidR="005D5181" w:rsidRPr="00062C14">
        <w:rPr>
          <w:rFonts w:cstheme="minorHAnsi"/>
          <w:sz w:val="24"/>
          <w:szCs w:val="24"/>
          <w:lang w:val="pt-BR"/>
        </w:rPr>
        <w:t>ë</w:t>
      </w:r>
      <w:r w:rsidR="005F469C" w:rsidRPr="00062C14">
        <w:rPr>
          <w:rFonts w:cstheme="minorHAnsi"/>
          <w:sz w:val="24"/>
          <w:szCs w:val="24"/>
          <w:lang w:val="pt-BR"/>
        </w:rPr>
        <w:t>rmes p</w:t>
      </w:r>
      <w:r w:rsidR="005D5181" w:rsidRPr="00062C14">
        <w:rPr>
          <w:rFonts w:cstheme="minorHAnsi"/>
          <w:sz w:val="24"/>
          <w:szCs w:val="24"/>
          <w:lang w:val="pt-BR"/>
        </w:rPr>
        <w:t>ë</w:t>
      </w:r>
      <w:r w:rsidR="005F469C" w:rsidRPr="00062C14">
        <w:rPr>
          <w:rFonts w:cstheme="minorHAnsi"/>
          <w:sz w:val="24"/>
          <w:szCs w:val="24"/>
          <w:lang w:val="pt-BR"/>
        </w:rPr>
        <w:t>rdorimit t</w:t>
      </w:r>
      <w:r w:rsidR="005D5181" w:rsidRPr="00062C14">
        <w:rPr>
          <w:rFonts w:cstheme="minorHAnsi"/>
          <w:sz w:val="24"/>
          <w:szCs w:val="24"/>
          <w:lang w:val="pt-BR"/>
        </w:rPr>
        <w:t>ë</w:t>
      </w:r>
      <w:r w:rsidR="005F469C" w:rsidRPr="00062C14">
        <w:rPr>
          <w:rFonts w:cstheme="minorHAnsi"/>
          <w:sz w:val="24"/>
          <w:szCs w:val="24"/>
          <w:lang w:val="pt-BR"/>
        </w:rPr>
        <w:t xml:space="preserve"> q</w:t>
      </w:r>
      <w:r w:rsidR="005D5181" w:rsidRPr="00062C14">
        <w:rPr>
          <w:rFonts w:cstheme="minorHAnsi"/>
          <w:sz w:val="24"/>
          <w:szCs w:val="24"/>
          <w:lang w:val="pt-BR"/>
        </w:rPr>
        <w:t>ë</w:t>
      </w:r>
      <w:r w:rsidR="005F469C" w:rsidRPr="00062C14">
        <w:rPr>
          <w:rFonts w:cstheme="minorHAnsi"/>
          <w:sz w:val="24"/>
          <w:szCs w:val="24"/>
          <w:lang w:val="pt-BR"/>
        </w:rPr>
        <w:t>ndruesh</w:t>
      </w:r>
      <w:r w:rsidR="005D5181" w:rsidRPr="00062C14">
        <w:rPr>
          <w:rFonts w:cstheme="minorHAnsi"/>
          <w:sz w:val="24"/>
          <w:szCs w:val="24"/>
          <w:lang w:val="pt-BR"/>
        </w:rPr>
        <w:t>ë</w:t>
      </w:r>
      <w:r w:rsidR="005F469C" w:rsidRPr="00062C14">
        <w:rPr>
          <w:rFonts w:cstheme="minorHAnsi"/>
          <w:sz w:val="24"/>
          <w:szCs w:val="24"/>
          <w:lang w:val="pt-BR"/>
        </w:rPr>
        <w:t>m t</w:t>
      </w:r>
      <w:r w:rsidR="005D5181" w:rsidRPr="00062C14">
        <w:rPr>
          <w:rFonts w:cstheme="minorHAnsi"/>
          <w:sz w:val="24"/>
          <w:szCs w:val="24"/>
          <w:lang w:val="pt-BR"/>
        </w:rPr>
        <w:t>ë</w:t>
      </w:r>
      <w:r w:rsidR="005F469C" w:rsidRPr="00062C14">
        <w:rPr>
          <w:rFonts w:cstheme="minorHAnsi"/>
          <w:sz w:val="24"/>
          <w:szCs w:val="24"/>
          <w:lang w:val="pt-BR"/>
        </w:rPr>
        <w:t xml:space="preserve"> burimeve dhe zhvillimit territorial, </w:t>
      </w:r>
      <w:r w:rsidR="00393135" w:rsidRPr="00062C14">
        <w:rPr>
          <w:rFonts w:cstheme="minorHAnsi"/>
          <w:sz w:val="24"/>
          <w:szCs w:val="24"/>
          <w:lang w:val="pt-BR"/>
        </w:rPr>
        <w:t>duke synuar zhvillimin e balancuar dhe bashk</w:t>
      </w:r>
      <w:r w:rsidR="005D5181" w:rsidRPr="00062C14">
        <w:rPr>
          <w:rFonts w:cstheme="minorHAnsi"/>
          <w:sz w:val="24"/>
          <w:szCs w:val="24"/>
          <w:lang w:val="pt-BR"/>
        </w:rPr>
        <w:t>ë</w:t>
      </w:r>
      <w:r w:rsidR="00393135" w:rsidRPr="00062C14">
        <w:rPr>
          <w:rFonts w:cstheme="minorHAnsi"/>
          <w:sz w:val="24"/>
          <w:szCs w:val="24"/>
          <w:lang w:val="pt-BR"/>
        </w:rPr>
        <w:t>punimin mes rajoneve t</w:t>
      </w:r>
      <w:r w:rsidR="005D5181" w:rsidRPr="00062C14">
        <w:rPr>
          <w:rFonts w:cstheme="minorHAnsi"/>
          <w:sz w:val="24"/>
          <w:szCs w:val="24"/>
          <w:lang w:val="pt-BR"/>
        </w:rPr>
        <w:t>ë</w:t>
      </w:r>
      <w:r w:rsidR="00393135" w:rsidRPr="00062C14">
        <w:rPr>
          <w:rFonts w:cstheme="minorHAnsi"/>
          <w:sz w:val="24"/>
          <w:szCs w:val="24"/>
          <w:lang w:val="pt-BR"/>
        </w:rPr>
        <w:t xml:space="preserve"> vendit, p</w:t>
      </w:r>
      <w:r w:rsidR="005D5181" w:rsidRPr="00062C14">
        <w:rPr>
          <w:rFonts w:cstheme="minorHAnsi"/>
          <w:sz w:val="24"/>
          <w:szCs w:val="24"/>
          <w:lang w:val="pt-BR"/>
        </w:rPr>
        <w:t>ë</w:t>
      </w:r>
      <w:r w:rsidR="00393135" w:rsidRPr="00062C14">
        <w:rPr>
          <w:rFonts w:cstheme="minorHAnsi"/>
          <w:sz w:val="24"/>
          <w:szCs w:val="24"/>
          <w:lang w:val="pt-BR"/>
        </w:rPr>
        <w:t>r t</w:t>
      </w:r>
      <w:r w:rsidR="005D5181" w:rsidRPr="00062C14">
        <w:rPr>
          <w:rFonts w:cstheme="minorHAnsi"/>
          <w:sz w:val="24"/>
          <w:szCs w:val="24"/>
          <w:lang w:val="pt-BR"/>
        </w:rPr>
        <w:t>ë</w:t>
      </w:r>
      <w:r w:rsidR="00393135" w:rsidRPr="00062C14">
        <w:rPr>
          <w:rFonts w:cstheme="minorHAnsi"/>
          <w:sz w:val="24"/>
          <w:szCs w:val="24"/>
          <w:lang w:val="pt-BR"/>
        </w:rPr>
        <w:t xml:space="preserve"> rritur n</w:t>
      </w:r>
      <w:r w:rsidR="005D5181" w:rsidRPr="00062C14">
        <w:rPr>
          <w:rFonts w:cstheme="minorHAnsi"/>
          <w:sz w:val="24"/>
          <w:szCs w:val="24"/>
          <w:lang w:val="pt-BR"/>
        </w:rPr>
        <w:t>ë</w:t>
      </w:r>
      <w:r w:rsidR="00393135" w:rsidRPr="00062C14">
        <w:rPr>
          <w:rFonts w:cstheme="minorHAnsi"/>
          <w:sz w:val="24"/>
          <w:szCs w:val="24"/>
          <w:lang w:val="pt-BR"/>
        </w:rPr>
        <w:t xml:space="preserve"> k</w:t>
      </w:r>
      <w:r w:rsidR="005D5181" w:rsidRPr="00062C14">
        <w:rPr>
          <w:rFonts w:cstheme="minorHAnsi"/>
          <w:sz w:val="24"/>
          <w:szCs w:val="24"/>
          <w:lang w:val="pt-BR"/>
        </w:rPr>
        <w:t>ë</w:t>
      </w:r>
      <w:r w:rsidR="00393135" w:rsidRPr="00062C14">
        <w:rPr>
          <w:rFonts w:cstheme="minorHAnsi"/>
          <w:sz w:val="24"/>
          <w:szCs w:val="24"/>
          <w:lang w:val="pt-BR"/>
        </w:rPr>
        <w:t>t</w:t>
      </w:r>
      <w:r w:rsidR="005D5181" w:rsidRPr="00062C14">
        <w:rPr>
          <w:rFonts w:cstheme="minorHAnsi"/>
          <w:sz w:val="24"/>
          <w:szCs w:val="24"/>
          <w:lang w:val="pt-BR"/>
        </w:rPr>
        <w:t>ë</w:t>
      </w:r>
      <w:r w:rsidR="00393135" w:rsidRPr="00062C14">
        <w:rPr>
          <w:rFonts w:cstheme="minorHAnsi"/>
          <w:sz w:val="24"/>
          <w:szCs w:val="24"/>
          <w:lang w:val="pt-BR"/>
        </w:rPr>
        <w:t xml:space="preserve"> m</w:t>
      </w:r>
      <w:r w:rsidR="005D5181" w:rsidRPr="00062C14">
        <w:rPr>
          <w:rFonts w:cstheme="minorHAnsi"/>
          <w:sz w:val="24"/>
          <w:szCs w:val="24"/>
          <w:lang w:val="pt-BR"/>
        </w:rPr>
        <w:t>ë</w:t>
      </w:r>
      <w:r w:rsidR="00393135" w:rsidRPr="00062C14">
        <w:rPr>
          <w:rFonts w:cstheme="minorHAnsi"/>
          <w:sz w:val="24"/>
          <w:szCs w:val="24"/>
          <w:lang w:val="pt-BR"/>
        </w:rPr>
        <w:t>nyr</w:t>
      </w:r>
      <w:r w:rsidR="005D5181" w:rsidRPr="00062C14">
        <w:rPr>
          <w:rFonts w:cstheme="minorHAnsi"/>
          <w:sz w:val="24"/>
          <w:szCs w:val="24"/>
          <w:lang w:val="pt-BR"/>
        </w:rPr>
        <w:t>ë</w:t>
      </w:r>
      <w:r w:rsidR="00393135" w:rsidRPr="00062C14">
        <w:rPr>
          <w:rFonts w:cstheme="minorHAnsi"/>
          <w:sz w:val="24"/>
          <w:szCs w:val="24"/>
          <w:lang w:val="pt-BR"/>
        </w:rPr>
        <w:t xml:space="preserve"> konkurueshm</w:t>
      </w:r>
      <w:r w:rsidR="005D5181" w:rsidRPr="00062C14">
        <w:rPr>
          <w:rFonts w:cstheme="minorHAnsi"/>
          <w:sz w:val="24"/>
          <w:szCs w:val="24"/>
          <w:lang w:val="pt-BR"/>
        </w:rPr>
        <w:t>ë</w:t>
      </w:r>
      <w:r w:rsidR="00393135" w:rsidRPr="00062C14">
        <w:rPr>
          <w:rFonts w:cstheme="minorHAnsi"/>
          <w:sz w:val="24"/>
          <w:szCs w:val="24"/>
          <w:lang w:val="pt-BR"/>
        </w:rPr>
        <w:t>rin</w:t>
      </w:r>
      <w:r w:rsidR="005D5181" w:rsidRPr="00062C14">
        <w:rPr>
          <w:rFonts w:cstheme="minorHAnsi"/>
          <w:sz w:val="24"/>
          <w:szCs w:val="24"/>
          <w:lang w:val="pt-BR"/>
        </w:rPr>
        <w:t>ë</w:t>
      </w:r>
      <w:r w:rsidR="00393135" w:rsidRPr="00062C14">
        <w:rPr>
          <w:rFonts w:cstheme="minorHAnsi"/>
          <w:sz w:val="24"/>
          <w:szCs w:val="24"/>
          <w:lang w:val="pt-BR"/>
        </w:rPr>
        <w:t xml:space="preserve"> globale t</w:t>
      </w:r>
      <w:r w:rsidR="005D5181" w:rsidRPr="00062C14">
        <w:rPr>
          <w:rFonts w:cstheme="minorHAnsi"/>
          <w:sz w:val="24"/>
          <w:szCs w:val="24"/>
          <w:lang w:val="pt-BR"/>
        </w:rPr>
        <w:t>ë</w:t>
      </w:r>
      <w:r w:rsidR="00393135" w:rsidRPr="00062C14">
        <w:rPr>
          <w:rFonts w:cstheme="minorHAnsi"/>
          <w:sz w:val="24"/>
          <w:szCs w:val="24"/>
          <w:lang w:val="pt-BR"/>
        </w:rPr>
        <w:t xml:space="preserve"> vendit. </w:t>
      </w:r>
    </w:p>
    <w:p w14:paraId="4B6987C5" w14:textId="77777777" w:rsidR="00757B5D" w:rsidRPr="00062C14" w:rsidRDefault="00757B5D" w:rsidP="00F1101D">
      <w:pPr>
        <w:spacing w:after="0" w:line="360" w:lineRule="auto"/>
        <w:ind w:hanging="360"/>
        <w:jc w:val="both"/>
        <w:rPr>
          <w:rFonts w:cstheme="minorHAnsi"/>
          <w:sz w:val="24"/>
          <w:szCs w:val="24"/>
        </w:rPr>
      </w:pPr>
    </w:p>
    <w:p w14:paraId="2A8A745F" w14:textId="77777777" w:rsidR="00A93322" w:rsidRPr="00062C14" w:rsidRDefault="00F1101D" w:rsidP="00F1101D">
      <w:pPr>
        <w:pStyle w:val="ListParagraph"/>
        <w:numPr>
          <w:ilvl w:val="0"/>
          <w:numId w:val="11"/>
        </w:numPr>
        <w:spacing w:after="0" w:line="360" w:lineRule="auto"/>
        <w:ind w:left="360" w:hanging="360"/>
        <w:jc w:val="both"/>
        <w:rPr>
          <w:rFonts w:cstheme="minorHAnsi"/>
          <w:sz w:val="24"/>
          <w:szCs w:val="24"/>
        </w:rPr>
      </w:pPr>
      <w:r w:rsidRPr="00062C14">
        <w:rPr>
          <w:rFonts w:cstheme="minorHAnsi"/>
          <w:b/>
          <w:sz w:val="24"/>
          <w:szCs w:val="24"/>
        </w:rPr>
        <w:t xml:space="preserve"> </w:t>
      </w:r>
      <w:r w:rsidR="00FF7B24" w:rsidRPr="00062C14">
        <w:rPr>
          <w:rFonts w:cstheme="minorHAnsi"/>
          <w:b/>
          <w:sz w:val="24"/>
          <w:szCs w:val="24"/>
        </w:rPr>
        <w:t>ARGUMENTIMI I PROJEKT-</w:t>
      </w:r>
      <w:r w:rsidRPr="00062C14">
        <w:rPr>
          <w:rFonts w:cstheme="minorHAnsi"/>
          <w:b/>
          <w:sz w:val="24"/>
          <w:szCs w:val="24"/>
        </w:rPr>
        <w:t>LIGJIT LIDHUR ME PËRPARËSITË, PROBLEMATIKAT, EFEKTET E PRITSHME</w:t>
      </w:r>
      <w:r w:rsidR="00FF7B24" w:rsidRPr="00062C14">
        <w:rPr>
          <w:rFonts w:cstheme="minorHAnsi"/>
          <w:b/>
          <w:sz w:val="24"/>
          <w:szCs w:val="24"/>
        </w:rPr>
        <w:t>.</w:t>
      </w:r>
      <w:r w:rsidRPr="00062C14">
        <w:rPr>
          <w:rFonts w:cstheme="minorHAnsi"/>
          <w:b/>
          <w:sz w:val="24"/>
          <w:szCs w:val="24"/>
        </w:rPr>
        <w:t xml:space="preserve"> </w:t>
      </w:r>
    </w:p>
    <w:p w14:paraId="62D92C39" w14:textId="12D4AA0E" w:rsidR="00D112E2" w:rsidRPr="00062C14" w:rsidRDefault="003E49F3" w:rsidP="00D112E2">
      <w:pPr>
        <w:widowControl w:val="0"/>
        <w:autoSpaceDE w:val="0"/>
        <w:autoSpaceDN w:val="0"/>
        <w:adjustRightInd w:val="0"/>
        <w:spacing w:after="0"/>
        <w:jc w:val="both"/>
        <w:rPr>
          <w:rFonts w:cstheme="minorHAnsi"/>
          <w:sz w:val="24"/>
          <w:szCs w:val="24"/>
          <w:lang w:val="pt-BR"/>
        </w:rPr>
      </w:pPr>
      <w:r w:rsidRPr="00062C14">
        <w:rPr>
          <w:rFonts w:cstheme="minorHAnsi"/>
          <w:sz w:val="24"/>
          <w:szCs w:val="24"/>
          <w:lang w:val="pt-BR"/>
        </w:rPr>
        <w:t xml:space="preserve">Shoqëria dhe territori Shqiptar ka pësuar ndryshime rrënjësore në tri dekadat e fundit. Migrimi i brendshëm nga zonat rurale në ato urbane ka çuar në shpopullimin e vazhdueshëm të zonave rurale.  Edhe pse kjo nuk mund të </w:t>
      </w:r>
      <w:r w:rsidR="002178AA" w:rsidRPr="00062C14">
        <w:rPr>
          <w:rFonts w:cstheme="minorHAnsi"/>
          <w:sz w:val="24"/>
          <w:szCs w:val="24"/>
          <w:lang w:val="pt-BR"/>
        </w:rPr>
        <w:t xml:space="preserve">thuhet </w:t>
      </w:r>
      <w:r w:rsidRPr="00062C14">
        <w:rPr>
          <w:rFonts w:cstheme="minorHAnsi"/>
          <w:sz w:val="24"/>
          <w:szCs w:val="24"/>
          <w:lang w:val="pt-BR"/>
        </w:rPr>
        <w:t xml:space="preserve">plotësisht, ka rrezik që popullata nga zonat rurale të vazhdojë të lëvizë jo vetëm drejt qyteteve, por edhe jashtë vendit. Ndalimi i shpopullimit të zonave rurale dhe emigracionit është prioritet politik i legjitimuar, për shkak të projeksioneve demografike aktuale të </w:t>
      </w:r>
      <w:r w:rsidR="00D112E2" w:rsidRPr="00062C14">
        <w:rPr>
          <w:rFonts w:cstheme="minorHAnsi"/>
          <w:sz w:val="24"/>
          <w:szCs w:val="24"/>
          <w:lang w:val="pt-BR"/>
        </w:rPr>
        <w:t>pafavorshme dhe</w:t>
      </w:r>
      <w:r w:rsidRPr="00062C14">
        <w:rPr>
          <w:rFonts w:cstheme="minorHAnsi"/>
          <w:sz w:val="24"/>
          <w:szCs w:val="24"/>
          <w:lang w:val="pt-BR"/>
        </w:rPr>
        <w:t xml:space="preserve"> si shkak i nevojës për të ruajtur identitetin rajonal të Shqipërisë edhe </w:t>
      </w:r>
      <w:r w:rsidR="009E2E7E" w:rsidRPr="00062C14">
        <w:rPr>
          <w:rFonts w:cstheme="minorHAnsi"/>
          <w:sz w:val="24"/>
          <w:szCs w:val="24"/>
          <w:lang w:val="pt-BR"/>
        </w:rPr>
        <w:t xml:space="preserve">në </w:t>
      </w:r>
      <w:r w:rsidRPr="00062C14">
        <w:rPr>
          <w:rFonts w:cstheme="minorHAnsi"/>
          <w:sz w:val="24"/>
          <w:szCs w:val="24"/>
          <w:lang w:val="pt-BR"/>
        </w:rPr>
        <w:t>zonat më të thella të vendit</w:t>
      </w:r>
      <w:r w:rsidR="009E2E7E" w:rsidRPr="00062C14">
        <w:rPr>
          <w:rFonts w:cstheme="minorHAnsi"/>
          <w:sz w:val="24"/>
          <w:szCs w:val="24"/>
          <w:lang w:val="pt-BR"/>
        </w:rPr>
        <w:t>,</w:t>
      </w:r>
      <w:r w:rsidRPr="00062C14">
        <w:rPr>
          <w:rFonts w:cstheme="minorHAnsi"/>
          <w:sz w:val="24"/>
          <w:szCs w:val="24"/>
          <w:lang w:val="pt-BR"/>
        </w:rPr>
        <w:t xml:space="preserve"> </w:t>
      </w:r>
      <w:r w:rsidR="00D112E2" w:rsidRPr="00062C14">
        <w:rPr>
          <w:rFonts w:cstheme="minorHAnsi"/>
          <w:sz w:val="24"/>
          <w:szCs w:val="24"/>
          <w:lang w:val="pt-BR"/>
        </w:rPr>
        <w:t xml:space="preserve">si </w:t>
      </w:r>
      <w:r w:rsidRPr="00062C14">
        <w:rPr>
          <w:rFonts w:cstheme="minorHAnsi"/>
          <w:sz w:val="24"/>
          <w:szCs w:val="24"/>
          <w:lang w:val="pt-BR"/>
        </w:rPr>
        <w:t xml:space="preserve">dhe shmagien apo zvogëlimin e pabarazive territoriale. </w:t>
      </w:r>
    </w:p>
    <w:p w14:paraId="74748A38" w14:textId="308250CB" w:rsidR="00D112E2" w:rsidRPr="00062C14" w:rsidRDefault="003E49F3" w:rsidP="00D112E2">
      <w:pPr>
        <w:widowControl w:val="0"/>
        <w:autoSpaceDE w:val="0"/>
        <w:autoSpaceDN w:val="0"/>
        <w:adjustRightInd w:val="0"/>
        <w:spacing w:after="0"/>
        <w:jc w:val="both"/>
        <w:rPr>
          <w:rFonts w:cstheme="minorHAnsi"/>
          <w:sz w:val="24"/>
          <w:szCs w:val="24"/>
          <w:lang w:val="pt-BR"/>
        </w:rPr>
      </w:pPr>
      <w:r w:rsidRPr="00062C14">
        <w:rPr>
          <w:rFonts w:cstheme="minorHAnsi"/>
          <w:sz w:val="24"/>
          <w:szCs w:val="24"/>
          <w:lang w:val="pt-BR"/>
        </w:rPr>
        <w:t xml:space="preserve">Një prioritet i dytë, i lidhur ngushtësisht me të parin është nevoja për të luftuar papunësinë, në veçanti tek të rinjtë. E ardhmja e të rinjve duhet të jetë në Shqipëri, në rajonet e tyre të lindjes, por që të nxitet kjo, </w:t>
      </w:r>
      <w:r w:rsidR="00D82F6E" w:rsidRPr="00062C14">
        <w:rPr>
          <w:rFonts w:cstheme="minorHAnsi"/>
          <w:sz w:val="24"/>
          <w:szCs w:val="24"/>
          <w:lang w:val="pt-BR"/>
        </w:rPr>
        <w:t>zhvillimi</w:t>
      </w:r>
      <w:r w:rsidRPr="00062C14">
        <w:rPr>
          <w:rFonts w:cstheme="minorHAnsi"/>
          <w:sz w:val="24"/>
          <w:szCs w:val="24"/>
          <w:lang w:val="pt-BR"/>
        </w:rPr>
        <w:t xml:space="preserve"> socio-ekonomik </w:t>
      </w:r>
      <w:r w:rsidR="00D82F6E" w:rsidRPr="00062C14">
        <w:rPr>
          <w:rFonts w:cstheme="minorHAnsi"/>
          <w:sz w:val="24"/>
          <w:szCs w:val="24"/>
          <w:lang w:val="pt-BR"/>
        </w:rPr>
        <w:t>duhet</w:t>
      </w:r>
      <w:r w:rsidRPr="00062C14">
        <w:rPr>
          <w:rFonts w:cstheme="minorHAnsi"/>
          <w:sz w:val="24"/>
          <w:szCs w:val="24"/>
          <w:lang w:val="pt-BR"/>
        </w:rPr>
        <w:t xml:space="preserve"> të </w:t>
      </w:r>
      <w:r w:rsidR="00D82F6E" w:rsidRPr="00062C14">
        <w:rPr>
          <w:rFonts w:cstheme="minorHAnsi"/>
          <w:sz w:val="24"/>
          <w:szCs w:val="24"/>
          <w:lang w:val="pt-BR"/>
        </w:rPr>
        <w:t>mundësojë</w:t>
      </w:r>
      <w:r w:rsidRPr="00062C14">
        <w:rPr>
          <w:rFonts w:cstheme="minorHAnsi"/>
          <w:sz w:val="24"/>
          <w:szCs w:val="24"/>
          <w:lang w:val="pt-BR"/>
        </w:rPr>
        <w:t xml:space="preserve"> një cilësi më të lartë arsimimi, si edhe një ristrukturim rajonal të punësimit nga sektori parësor tek sektorët e tjerë të ekonomisë.</w:t>
      </w:r>
    </w:p>
    <w:p w14:paraId="2A7FB561" w14:textId="06F474CA" w:rsidR="003E49F3" w:rsidRPr="00062C14" w:rsidRDefault="003E49F3" w:rsidP="009E2E7E">
      <w:pPr>
        <w:widowControl w:val="0"/>
        <w:autoSpaceDE w:val="0"/>
        <w:autoSpaceDN w:val="0"/>
        <w:adjustRightInd w:val="0"/>
        <w:spacing w:after="120"/>
        <w:jc w:val="both"/>
        <w:rPr>
          <w:rFonts w:cstheme="minorHAnsi"/>
          <w:sz w:val="24"/>
          <w:szCs w:val="24"/>
          <w:lang w:val="pt-BR"/>
        </w:rPr>
      </w:pPr>
      <w:r w:rsidRPr="00062C14">
        <w:rPr>
          <w:rFonts w:cstheme="minorHAnsi"/>
          <w:sz w:val="24"/>
          <w:szCs w:val="24"/>
          <w:lang w:val="pt-BR"/>
        </w:rPr>
        <w:t xml:space="preserve">Prioriteti i tretë dhe më i </w:t>
      </w:r>
      <w:r w:rsidR="00D82F6E" w:rsidRPr="00062C14">
        <w:rPr>
          <w:rFonts w:cstheme="minorHAnsi"/>
          <w:sz w:val="24"/>
          <w:szCs w:val="24"/>
          <w:lang w:val="pt-BR"/>
        </w:rPr>
        <w:t>rëndësishëm është se zhvillimi</w:t>
      </w:r>
      <w:r w:rsidRPr="00062C14">
        <w:rPr>
          <w:rFonts w:cstheme="minorHAnsi"/>
          <w:sz w:val="24"/>
          <w:szCs w:val="24"/>
          <w:lang w:val="pt-BR"/>
        </w:rPr>
        <w:t xml:space="preserve"> i qëndrueshëm i Shqipërisë ka nevojë për </w:t>
      </w:r>
      <w:r w:rsidR="00D82F6E" w:rsidRPr="00062C14">
        <w:rPr>
          <w:rFonts w:cstheme="minorHAnsi"/>
          <w:sz w:val="24"/>
          <w:szCs w:val="24"/>
          <w:lang w:val="pt-BR"/>
        </w:rPr>
        <w:t xml:space="preserve">t’u mbështetur </w:t>
      </w:r>
      <w:r w:rsidR="006D078F">
        <w:rPr>
          <w:rFonts w:cstheme="minorHAnsi"/>
          <w:sz w:val="24"/>
          <w:szCs w:val="24"/>
          <w:lang w:val="pt-BR"/>
        </w:rPr>
        <w:t xml:space="preserve">në </w:t>
      </w:r>
      <w:r w:rsidR="00D82F6E" w:rsidRPr="00062C14">
        <w:rPr>
          <w:rFonts w:cstheme="minorHAnsi"/>
          <w:sz w:val="24"/>
          <w:szCs w:val="24"/>
          <w:lang w:val="pt-BR"/>
        </w:rPr>
        <w:t xml:space="preserve">një model </w:t>
      </w:r>
      <w:r w:rsidRPr="00062C14">
        <w:rPr>
          <w:rFonts w:cstheme="minorHAnsi"/>
          <w:sz w:val="24"/>
          <w:szCs w:val="24"/>
          <w:lang w:val="pt-BR"/>
        </w:rPr>
        <w:t xml:space="preserve">fleksibël </w:t>
      </w:r>
      <w:r w:rsidR="00223E03" w:rsidRPr="00062C14">
        <w:rPr>
          <w:rFonts w:cstheme="minorHAnsi"/>
          <w:sz w:val="24"/>
          <w:szCs w:val="24"/>
          <w:lang w:val="pt-BR"/>
        </w:rPr>
        <w:t>të z</w:t>
      </w:r>
      <w:r w:rsidR="00D82F6E" w:rsidRPr="00062C14">
        <w:rPr>
          <w:rFonts w:cstheme="minorHAnsi"/>
          <w:sz w:val="24"/>
          <w:szCs w:val="24"/>
          <w:lang w:val="pt-BR"/>
        </w:rPr>
        <w:t>h</w:t>
      </w:r>
      <w:r w:rsidR="00223E03" w:rsidRPr="00062C14">
        <w:rPr>
          <w:rFonts w:cstheme="minorHAnsi"/>
          <w:sz w:val="24"/>
          <w:szCs w:val="24"/>
          <w:lang w:val="pt-BR"/>
        </w:rPr>
        <w:t>v</w:t>
      </w:r>
      <w:r w:rsidR="00D82F6E" w:rsidRPr="00062C14">
        <w:rPr>
          <w:rFonts w:cstheme="minorHAnsi"/>
          <w:sz w:val="24"/>
          <w:szCs w:val="24"/>
          <w:lang w:val="pt-BR"/>
        </w:rPr>
        <w:t xml:space="preserve">illimit </w:t>
      </w:r>
      <w:r w:rsidRPr="00062C14">
        <w:rPr>
          <w:rFonts w:cstheme="minorHAnsi"/>
          <w:sz w:val="24"/>
          <w:szCs w:val="24"/>
          <w:lang w:val="pt-BR"/>
        </w:rPr>
        <w:t xml:space="preserve">socio-ekonomik që mbart paradigmën aktuale të konkurrencës p.sh strategjinë e specializimit smart (të zgjuar) </w:t>
      </w:r>
      <w:r w:rsidR="00D112E2" w:rsidRPr="00062C14">
        <w:rPr>
          <w:rFonts w:cstheme="minorHAnsi"/>
          <w:sz w:val="24"/>
          <w:szCs w:val="24"/>
          <w:lang w:val="pt-BR"/>
        </w:rPr>
        <w:t>sipas të cilës secili rajon</w:t>
      </w:r>
      <w:r w:rsidRPr="00062C14">
        <w:rPr>
          <w:rFonts w:cstheme="minorHAnsi"/>
          <w:sz w:val="24"/>
          <w:szCs w:val="24"/>
          <w:lang w:val="pt-BR"/>
        </w:rPr>
        <w:t xml:space="preserve"> është i rëndësishëm, dhe qasja e </w:t>
      </w:r>
      <w:r w:rsidR="00223E03" w:rsidRPr="00062C14">
        <w:rPr>
          <w:rFonts w:cstheme="minorHAnsi"/>
          <w:sz w:val="24"/>
          <w:szCs w:val="24"/>
          <w:lang w:val="pt-BR"/>
        </w:rPr>
        <w:t xml:space="preserve">zhvillimit rajonal dhe </w:t>
      </w:r>
      <w:r w:rsidRPr="00062C14">
        <w:rPr>
          <w:rFonts w:cstheme="minorHAnsi"/>
          <w:sz w:val="24"/>
          <w:szCs w:val="24"/>
          <w:lang w:val="pt-BR"/>
        </w:rPr>
        <w:t xml:space="preserve">kohezionit nxit rritjen </w:t>
      </w:r>
      <w:r w:rsidR="00223E03" w:rsidRPr="00062C14">
        <w:rPr>
          <w:rFonts w:cstheme="minorHAnsi"/>
          <w:sz w:val="24"/>
          <w:szCs w:val="24"/>
          <w:lang w:val="pt-BR"/>
        </w:rPr>
        <w:t xml:space="preserve">ekonomike </w:t>
      </w:r>
      <w:r w:rsidRPr="00062C14">
        <w:rPr>
          <w:rFonts w:cstheme="minorHAnsi"/>
          <w:sz w:val="24"/>
          <w:szCs w:val="24"/>
          <w:lang w:val="pt-BR"/>
        </w:rPr>
        <w:t xml:space="preserve">nëpërmjet zvogëlimit të pabarazive. </w:t>
      </w:r>
    </w:p>
    <w:p w14:paraId="79EF577C" w14:textId="50D635E8" w:rsidR="003E49F3" w:rsidRPr="00062C14" w:rsidRDefault="003E49F3" w:rsidP="00223E03">
      <w:pPr>
        <w:widowControl w:val="0"/>
        <w:autoSpaceDE w:val="0"/>
        <w:autoSpaceDN w:val="0"/>
        <w:adjustRightInd w:val="0"/>
        <w:spacing w:after="120"/>
        <w:jc w:val="both"/>
        <w:rPr>
          <w:rFonts w:cstheme="minorHAnsi"/>
          <w:sz w:val="24"/>
          <w:szCs w:val="24"/>
          <w:lang w:val="pt-BR"/>
        </w:rPr>
      </w:pPr>
      <w:r w:rsidRPr="00062C14">
        <w:rPr>
          <w:rFonts w:cstheme="minorHAnsi"/>
          <w:sz w:val="24"/>
          <w:szCs w:val="24"/>
          <w:lang w:val="pt-BR"/>
        </w:rPr>
        <w:t xml:space="preserve">Prioritetet e mësipërme nuk mund të zbatohen me të njëjtat mjete dhe intensitet ndërhyrjeje në të gjitha zonat e Shqipërisë. Prandaj, qasja e politikës rajonale është e nevojshme si politikë e orientuar kundrejt të gjithë rajoneve dhe territoreve të Shqipërisë, duke qenë se përqëndrohet mbi potencialet e tyre dhe përdor mundësitë, dhe aty ku është e nevojshme – ofron burime të jashtme për të </w:t>
      </w:r>
      <w:r w:rsidR="009E2E7E" w:rsidRPr="00062C14">
        <w:rPr>
          <w:rFonts w:cstheme="minorHAnsi"/>
          <w:sz w:val="24"/>
          <w:szCs w:val="24"/>
          <w:lang w:val="pt-BR"/>
        </w:rPr>
        <w:t>zbutur</w:t>
      </w:r>
      <w:r w:rsidRPr="00062C14">
        <w:rPr>
          <w:rFonts w:cstheme="minorHAnsi"/>
          <w:sz w:val="24"/>
          <w:szCs w:val="24"/>
          <w:lang w:val="pt-BR"/>
        </w:rPr>
        <w:t xml:space="preserve"> hendeqet e zhvillimit. </w:t>
      </w:r>
    </w:p>
    <w:p w14:paraId="6DFC175F" w14:textId="157C8B19" w:rsidR="003E49F3" w:rsidRPr="00062C14" w:rsidRDefault="003E49F3" w:rsidP="00223E03">
      <w:pPr>
        <w:widowControl w:val="0"/>
        <w:autoSpaceDE w:val="0"/>
        <w:autoSpaceDN w:val="0"/>
        <w:adjustRightInd w:val="0"/>
        <w:spacing w:after="120"/>
        <w:jc w:val="both"/>
        <w:rPr>
          <w:rFonts w:cstheme="minorHAnsi"/>
          <w:sz w:val="24"/>
          <w:szCs w:val="24"/>
          <w:lang w:val="pt-BR"/>
        </w:rPr>
      </w:pPr>
      <w:r w:rsidRPr="00062C14">
        <w:rPr>
          <w:rFonts w:cstheme="minorHAnsi"/>
          <w:sz w:val="24"/>
          <w:szCs w:val="24"/>
          <w:lang w:val="pt-BR"/>
        </w:rPr>
        <w:t xml:space="preserve">Në përgjithësi, këto janë gjashtë ndikimet kryesore të pritshme nga </w:t>
      </w:r>
      <w:r w:rsidR="00062C14">
        <w:rPr>
          <w:rFonts w:cstheme="minorHAnsi"/>
          <w:sz w:val="24"/>
          <w:szCs w:val="24"/>
          <w:lang w:val="pt-BR"/>
        </w:rPr>
        <w:t>zbatimi i P</w:t>
      </w:r>
      <w:r w:rsidR="00187DA0" w:rsidRPr="00062C14">
        <w:rPr>
          <w:rFonts w:cstheme="minorHAnsi"/>
          <w:sz w:val="24"/>
          <w:szCs w:val="24"/>
          <w:lang w:val="pt-BR"/>
        </w:rPr>
        <w:t xml:space="preserve">olitikës së </w:t>
      </w:r>
      <w:r w:rsidR="00062C14">
        <w:rPr>
          <w:rFonts w:cstheme="minorHAnsi"/>
          <w:sz w:val="24"/>
          <w:szCs w:val="24"/>
          <w:lang w:val="pt-BR"/>
        </w:rPr>
        <w:t>Z</w:t>
      </w:r>
      <w:r w:rsidRPr="00062C14">
        <w:rPr>
          <w:rFonts w:cstheme="minorHAnsi"/>
          <w:sz w:val="24"/>
          <w:szCs w:val="24"/>
          <w:lang w:val="pt-BR"/>
        </w:rPr>
        <w:t>hvillimi</w:t>
      </w:r>
      <w:r w:rsidR="00187DA0" w:rsidRPr="00062C14">
        <w:rPr>
          <w:rFonts w:cstheme="minorHAnsi"/>
          <w:sz w:val="24"/>
          <w:szCs w:val="24"/>
          <w:lang w:val="pt-BR"/>
        </w:rPr>
        <w:t>t</w:t>
      </w:r>
      <w:r w:rsidR="00062C14">
        <w:rPr>
          <w:rFonts w:cstheme="minorHAnsi"/>
          <w:sz w:val="24"/>
          <w:szCs w:val="24"/>
          <w:lang w:val="pt-BR"/>
        </w:rPr>
        <w:t xml:space="preserve"> R</w:t>
      </w:r>
      <w:r w:rsidR="003E7872">
        <w:rPr>
          <w:rFonts w:cstheme="minorHAnsi"/>
          <w:sz w:val="24"/>
          <w:szCs w:val="24"/>
          <w:lang w:val="pt-BR"/>
        </w:rPr>
        <w:t>ajonal dhe K</w:t>
      </w:r>
      <w:r w:rsidRPr="00062C14">
        <w:rPr>
          <w:rFonts w:cstheme="minorHAnsi"/>
          <w:sz w:val="24"/>
          <w:szCs w:val="24"/>
          <w:lang w:val="pt-BR"/>
        </w:rPr>
        <w:t xml:space="preserve">ohezionit: </w:t>
      </w:r>
    </w:p>
    <w:p w14:paraId="7B1983EE" w14:textId="1B56CC86" w:rsidR="003E49F3" w:rsidRPr="00062C14" w:rsidRDefault="00570FED" w:rsidP="006C612C">
      <w:pPr>
        <w:widowControl w:val="0"/>
        <w:autoSpaceDE w:val="0"/>
        <w:autoSpaceDN w:val="0"/>
        <w:adjustRightInd w:val="0"/>
        <w:spacing w:after="120"/>
        <w:jc w:val="both"/>
        <w:outlineLvl w:val="0"/>
        <w:rPr>
          <w:rFonts w:cstheme="minorHAnsi"/>
          <w:b/>
          <w:sz w:val="24"/>
          <w:szCs w:val="24"/>
          <w:lang w:val="pt-BR"/>
        </w:rPr>
      </w:pPr>
      <w:r w:rsidRPr="00062C14">
        <w:rPr>
          <w:rFonts w:cstheme="minorHAnsi"/>
          <w:b/>
          <w:sz w:val="24"/>
          <w:szCs w:val="24"/>
          <w:lang w:val="pt-BR"/>
        </w:rPr>
        <w:t>i</w:t>
      </w:r>
      <w:r w:rsidR="003E49F3" w:rsidRPr="00062C14">
        <w:rPr>
          <w:rFonts w:cstheme="minorHAnsi"/>
          <w:b/>
          <w:sz w:val="24"/>
          <w:szCs w:val="24"/>
          <w:lang w:val="pt-BR"/>
        </w:rPr>
        <w:t xml:space="preserve">. Krijimi i vendeve të reja të qëndrueshme të punës </w:t>
      </w:r>
    </w:p>
    <w:p w14:paraId="1CE73B5F" w14:textId="42A2536D" w:rsidR="003E49F3" w:rsidRPr="00062C14" w:rsidRDefault="003E49F3" w:rsidP="00187DA0">
      <w:pPr>
        <w:widowControl w:val="0"/>
        <w:autoSpaceDE w:val="0"/>
        <w:autoSpaceDN w:val="0"/>
        <w:adjustRightInd w:val="0"/>
        <w:spacing w:after="120"/>
        <w:jc w:val="both"/>
        <w:rPr>
          <w:rFonts w:cstheme="minorHAnsi"/>
          <w:sz w:val="24"/>
          <w:szCs w:val="24"/>
          <w:lang w:val="pt-BR"/>
        </w:rPr>
      </w:pPr>
      <w:r w:rsidRPr="00062C14">
        <w:rPr>
          <w:rFonts w:cstheme="minorHAnsi"/>
          <w:bCs/>
          <w:sz w:val="24"/>
          <w:szCs w:val="24"/>
          <w:lang w:val="pt-BR"/>
        </w:rPr>
        <w:t xml:space="preserve">Ky është mundësisht përfitimi më i rëndësishëm që zhvillimi rajonal dhe politika e kohezionit u sjell rajoneve. Është i lidhur me zhvillimin e udhëhequr nga komuniteti, procesin e </w:t>
      </w:r>
      <w:r w:rsidR="00187DA0" w:rsidRPr="00062C14">
        <w:rPr>
          <w:rFonts w:cstheme="minorHAnsi"/>
          <w:bCs/>
          <w:sz w:val="24"/>
          <w:szCs w:val="24"/>
          <w:lang w:val="pt-BR"/>
        </w:rPr>
        <w:t>nxitjes s</w:t>
      </w:r>
      <w:r w:rsidRPr="00062C14">
        <w:rPr>
          <w:rFonts w:cstheme="minorHAnsi"/>
          <w:bCs/>
          <w:sz w:val="24"/>
          <w:szCs w:val="24"/>
          <w:lang w:val="pt-BR"/>
        </w:rPr>
        <w:t>ë sipërmarrjes duke përfshirë dhe vetëpunësimin, iniciativat e ekonomis</w:t>
      </w:r>
      <w:r w:rsidR="00187DA0" w:rsidRPr="00062C14">
        <w:rPr>
          <w:rFonts w:cstheme="minorHAnsi"/>
          <w:bCs/>
          <w:sz w:val="24"/>
          <w:szCs w:val="24"/>
          <w:lang w:val="pt-BR"/>
        </w:rPr>
        <w:t xml:space="preserve">ë qarkulluese lokale dhe </w:t>
      </w:r>
      <w:r w:rsidR="00187DA0" w:rsidRPr="00062C14">
        <w:rPr>
          <w:rFonts w:cstheme="minorHAnsi"/>
          <w:bCs/>
          <w:sz w:val="24"/>
          <w:szCs w:val="24"/>
          <w:lang w:val="pt-BR"/>
        </w:rPr>
        <w:lastRenderedPageBreak/>
        <w:t>nivele</w:t>
      </w:r>
      <w:r w:rsidRPr="00062C14">
        <w:rPr>
          <w:rFonts w:cstheme="minorHAnsi"/>
          <w:bCs/>
          <w:sz w:val="24"/>
          <w:szCs w:val="24"/>
          <w:lang w:val="pt-BR"/>
        </w:rPr>
        <w:t xml:space="preserve"> më të larta të </w:t>
      </w:r>
      <w:r w:rsidR="00187DA0" w:rsidRPr="00062C14">
        <w:rPr>
          <w:rFonts w:cstheme="minorHAnsi"/>
          <w:bCs/>
          <w:sz w:val="24"/>
          <w:szCs w:val="24"/>
          <w:lang w:val="pt-BR"/>
        </w:rPr>
        <w:t>produktivitetit/prodhimtarisë</w:t>
      </w:r>
      <w:r w:rsidRPr="00062C14">
        <w:rPr>
          <w:rFonts w:cstheme="minorHAnsi"/>
          <w:bCs/>
          <w:sz w:val="24"/>
          <w:szCs w:val="24"/>
          <w:lang w:val="pt-BR"/>
        </w:rPr>
        <w:t xml:space="preserve"> si dhe shkallë më të lartë të përfshirjes sociale. </w:t>
      </w:r>
    </w:p>
    <w:p w14:paraId="6DDD735E" w14:textId="16870083" w:rsidR="003E49F3" w:rsidRPr="00062C14" w:rsidRDefault="00570FED" w:rsidP="006C612C">
      <w:pPr>
        <w:widowControl w:val="0"/>
        <w:autoSpaceDE w:val="0"/>
        <w:autoSpaceDN w:val="0"/>
        <w:adjustRightInd w:val="0"/>
        <w:spacing w:after="120"/>
        <w:jc w:val="both"/>
        <w:outlineLvl w:val="0"/>
        <w:rPr>
          <w:rFonts w:cstheme="minorHAnsi"/>
          <w:b/>
          <w:sz w:val="24"/>
          <w:szCs w:val="24"/>
          <w:lang w:val="pt-BR"/>
        </w:rPr>
      </w:pPr>
      <w:r w:rsidRPr="00062C14">
        <w:rPr>
          <w:rFonts w:cstheme="minorHAnsi"/>
          <w:b/>
          <w:sz w:val="24"/>
          <w:szCs w:val="24"/>
          <w:lang w:val="pt-BR"/>
        </w:rPr>
        <w:t>ii</w:t>
      </w:r>
      <w:r w:rsidR="003E49F3" w:rsidRPr="00062C14">
        <w:rPr>
          <w:rFonts w:cstheme="minorHAnsi"/>
          <w:b/>
          <w:sz w:val="24"/>
          <w:szCs w:val="24"/>
          <w:lang w:val="pt-BR"/>
        </w:rPr>
        <w:t xml:space="preserve">. </w:t>
      </w:r>
      <w:r w:rsidR="00633EB4" w:rsidRPr="00062C14">
        <w:rPr>
          <w:rFonts w:cstheme="minorHAnsi"/>
          <w:b/>
          <w:sz w:val="24"/>
          <w:szCs w:val="24"/>
          <w:lang w:val="pt-BR"/>
        </w:rPr>
        <w:t>Diversifikimi ekonomik</w:t>
      </w:r>
      <w:r w:rsidR="003E49F3" w:rsidRPr="00062C14">
        <w:rPr>
          <w:rFonts w:cstheme="minorHAnsi"/>
          <w:b/>
          <w:sz w:val="24"/>
          <w:szCs w:val="24"/>
          <w:lang w:val="pt-BR"/>
        </w:rPr>
        <w:t xml:space="preserve"> </w:t>
      </w:r>
    </w:p>
    <w:p w14:paraId="639FBE67" w14:textId="6969B5DC" w:rsidR="003E49F3" w:rsidRPr="00062C14" w:rsidRDefault="003E49F3" w:rsidP="00633EB4">
      <w:pPr>
        <w:widowControl w:val="0"/>
        <w:autoSpaceDE w:val="0"/>
        <w:autoSpaceDN w:val="0"/>
        <w:adjustRightInd w:val="0"/>
        <w:spacing w:after="120"/>
        <w:jc w:val="both"/>
        <w:rPr>
          <w:rFonts w:cstheme="minorHAnsi"/>
          <w:sz w:val="24"/>
          <w:szCs w:val="24"/>
          <w:lang w:val="pt-BR"/>
        </w:rPr>
      </w:pPr>
      <w:r w:rsidRPr="00062C14">
        <w:rPr>
          <w:rFonts w:cstheme="minorHAnsi"/>
          <w:bCs/>
          <w:sz w:val="24"/>
          <w:szCs w:val="24"/>
          <w:lang w:val="pt-BR"/>
        </w:rPr>
        <w:t>Shumëllojshmëria</w:t>
      </w:r>
      <w:r w:rsidR="00633EB4" w:rsidRPr="00062C14">
        <w:rPr>
          <w:rFonts w:cstheme="minorHAnsi"/>
          <w:bCs/>
          <w:sz w:val="24"/>
          <w:szCs w:val="24"/>
          <w:lang w:val="pt-BR"/>
        </w:rPr>
        <w:t>/diversifikimi</w:t>
      </w:r>
      <w:r w:rsidR="003E7872">
        <w:rPr>
          <w:rFonts w:cstheme="minorHAnsi"/>
          <w:bCs/>
          <w:sz w:val="24"/>
          <w:szCs w:val="24"/>
          <w:lang w:val="pt-BR"/>
        </w:rPr>
        <w:t xml:space="preserve"> ekonomik</w:t>
      </w:r>
      <w:r w:rsidRPr="00062C14">
        <w:rPr>
          <w:rFonts w:cstheme="minorHAnsi"/>
          <w:bCs/>
          <w:sz w:val="24"/>
          <w:szCs w:val="24"/>
          <w:lang w:val="pt-BR"/>
        </w:rPr>
        <w:t xml:space="preserve"> është proces që çon drejt ndryshimit në strukturën dhe performancën ekonomike territoriale. Procesi duhet aktivizuar me synimin për të përmirësuar produktivitetin e ekonomisë rajonale, forcimin e rimëkëmbjes rajonale si përgjigje ndaj një krize lokale (mbyllja e aktivitetit të një punëdhënësi të madh, kriza në një sektor specifik), dhe të zgjerohet mbi mundësitë duke zvogëluar varësinë nga të ardhurat prej një burimi, të tilla si ato nga sektori parësor në kët</w:t>
      </w:r>
      <w:r w:rsidR="00633EB4" w:rsidRPr="00062C14">
        <w:rPr>
          <w:rFonts w:cstheme="minorHAnsi"/>
          <w:bCs/>
          <w:sz w:val="24"/>
          <w:szCs w:val="24"/>
          <w:lang w:val="pt-BR"/>
        </w:rPr>
        <w:t>ë</w:t>
      </w:r>
      <w:r w:rsidRPr="00062C14">
        <w:rPr>
          <w:rFonts w:cstheme="minorHAnsi"/>
          <w:bCs/>
          <w:sz w:val="24"/>
          <w:szCs w:val="24"/>
          <w:lang w:val="pt-BR"/>
        </w:rPr>
        <w:t xml:space="preserve"> rast. Përgjithësisht, ky proces funksionon më mirë përmes një qasjeje nga poshtë-lart e cila lejon zhvillimin e kapaciteteve endogjene për t’u mobilizuar njëkohësisht, për shembull, politikat e zhvillimit të tokës dhe shërbimet mbështetëse të biznesit.  </w:t>
      </w:r>
    </w:p>
    <w:p w14:paraId="02586CEF" w14:textId="1F652817" w:rsidR="003E49F3" w:rsidRPr="00062C14" w:rsidRDefault="00570FED" w:rsidP="006C612C">
      <w:pPr>
        <w:widowControl w:val="0"/>
        <w:autoSpaceDE w:val="0"/>
        <w:autoSpaceDN w:val="0"/>
        <w:adjustRightInd w:val="0"/>
        <w:spacing w:after="120"/>
        <w:jc w:val="both"/>
        <w:outlineLvl w:val="0"/>
        <w:rPr>
          <w:rFonts w:cstheme="minorHAnsi"/>
          <w:b/>
          <w:sz w:val="24"/>
          <w:szCs w:val="24"/>
          <w:lang w:val="pt-BR"/>
        </w:rPr>
      </w:pPr>
      <w:r w:rsidRPr="00062C14">
        <w:rPr>
          <w:rFonts w:cstheme="minorHAnsi"/>
          <w:b/>
          <w:sz w:val="24"/>
          <w:szCs w:val="24"/>
          <w:lang w:val="pt-BR"/>
        </w:rPr>
        <w:t>iii</w:t>
      </w:r>
      <w:r w:rsidR="003E49F3" w:rsidRPr="00062C14">
        <w:rPr>
          <w:rFonts w:cstheme="minorHAnsi"/>
          <w:b/>
          <w:sz w:val="24"/>
          <w:szCs w:val="24"/>
          <w:lang w:val="pt-BR"/>
        </w:rPr>
        <w:t xml:space="preserve">. Hapja, zgjerimi dhe </w:t>
      </w:r>
      <w:r w:rsidR="00633EB4" w:rsidRPr="00062C14">
        <w:rPr>
          <w:rFonts w:cstheme="minorHAnsi"/>
          <w:b/>
          <w:sz w:val="24"/>
          <w:szCs w:val="24"/>
          <w:lang w:val="pt-BR"/>
        </w:rPr>
        <w:t>qëndrueshmëria</w:t>
      </w:r>
      <w:r w:rsidR="003E49F3" w:rsidRPr="00062C14">
        <w:rPr>
          <w:rFonts w:cstheme="minorHAnsi"/>
          <w:b/>
          <w:sz w:val="24"/>
          <w:szCs w:val="24"/>
          <w:lang w:val="pt-BR"/>
        </w:rPr>
        <w:t xml:space="preserve"> e bizneseve të reja </w:t>
      </w:r>
    </w:p>
    <w:p w14:paraId="1557B570" w14:textId="046DEFC1" w:rsidR="003E49F3" w:rsidRPr="00062C14" w:rsidRDefault="003E49F3" w:rsidP="00633EB4">
      <w:pPr>
        <w:widowControl w:val="0"/>
        <w:autoSpaceDE w:val="0"/>
        <w:autoSpaceDN w:val="0"/>
        <w:adjustRightInd w:val="0"/>
        <w:spacing w:after="120"/>
        <w:jc w:val="both"/>
        <w:rPr>
          <w:rFonts w:cstheme="minorHAnsi"/>
          <w:sz w:val="24"/>
          <w:szCs w:val="24"/>
          <w:lang w:val="pt-BR"/>
        </w:rPr>
      </w:pPr>
      <w:r w:rsidRPr="00062C14">
        <w:rPr>
          <w:rFonts w:cstheme="minorHAnsi"/>
          <w:sz w:val="24"/>
          <w:szCs w:val="24"/>
          <w:lang w:val="pt-BR"/>
        </w:rPr>
        <w:t>Hapja, zgjerimi dhe menaxhimi i bizneseve kërkon infrastrukturë lokale dhe shërbime mbështetëse për biznesin të cilat të përshtaten me natyrën dhe kërkesat e bizneseve lokale. Kjo përfshin lidhjet e transportit, strehimin, edukimin dhe shërbimet e tjera bazë publike që të funksionojnë dhe përveç kësaj, ofrimin e inkubatorëve të biznesit, eventeve të komunitetit, dhe më në përgjithësi, lehtësimin publik të aktiviteteve ekonomike lokale. Nxitja për hapjen, zgjerimin dhe menaxhimin e bizneseve të reja përgjithësisht udhëhiqet nga ins</w:t>
      </w:r>
      <w:r w:rsidR="00633EB4" w:rsidRPr="00062C14">
        <w:rPr>
          <w:rFonts w:cstheme="minorHAnsi"/>
          <w:sz w:val="24"/>
          <w:szCs w:val="24"/>
          <w:lang w:val="pt-BR"/>
        </w:rPr>
        <w:t>titucionet dhe veprimet lokale, për këtë arsye politika rajonale bëhet e rëndësishme</w:t>
      </w:r>
      <w:r w:rsidR="00570FED" w:rsidRPr="00062C14">
        <w:rPr>
          <w:rFonts w:cstheme="minorHAnsi"/>
          <w:sz w:val="24"/>
          <w:szCs w:val="24"/>
          <w:lang w:val="pt-BR"/>
        </w:rPr>
        <w:t>.</w:t>
      </w:r>
    </w:p>
    <w:p w14:paraId="60D84E66" w14:textId="02F550A0" w:rsidR="003E49F3" w:rsidRPr="00062C14" w:rsidRDefault="00570FED" w:rsidP="006C612C">
      <w:pPr>
        <w:widowControl w:val="0"/>
        <w:autoSpaceDE w:val="0"/>
        <w:autoSpaceDN w:val="0"/>
        <w:adjustRightInd w:val="0"/>
        <w:spacing w:after="120"/>
        <w:jc w:val="both"/>
        <w:outlineLvl w:val="0"/>
        <w:rPr>
          <w:rFonts w:cstheme="minorHAnsi"/>
          <w:b/>
          <w:sz w:val="24"/>
          <w:szCs w:val="24"/>
          <w:lang w:val="pt-BR"/>
        </w:rPr>
      </w:pPr>
      <w:r w:rsidRPr="00062C14">
        <w:rPr>
          <w:rFonts w:cstheme="minorHAnsi"/>
          <w:b/>
          <w:sz w:val="24"/>
          <w:szCs w:val="24"/>
          <w:lang w:val="pt-BR"/>
        </w:rPr>
        <w:t>iv</w:t>
      </w:r>
      <w:r w:rsidR="003E49F3" w:rsidRPr="00062C14">
        <w:rPr>
          <w:rFonts w:cstheme="minorHAnsi"/>
          <w:b/>
          <w:sz w:val="24"/>
          <w:szCs w:val="24"/>
          <w:lang w:val="pt-BR"/>
        </w:rPr>
        <w:t xml:space="preserve">. Zëvendësimi i importeve </w:t>
      </w:r>
    </w:p>
    <w:p w14:paraId="65447F30" w14:textId="41792929" w:rsidR="003E49F3" w:rsidRPr="00062C14" w:rsidRDefault="003E49F3" w:rsidP="00633EB4">
      <w:pPr>
        <w:widowControl w:val="0"/>
        <w:autoSpaceDE w:val="0"/>
        <w:autoSpaceDN w:val="0"/>
        <w:adjustRightInd w:val="0"/>
        <w:spacing w:after="120"/>
        <w:jc w:val="both"/>
        <w:rPr>
          <w:rFonts w:cstheme="minorHAnsi"/>
          <w:sz w:val="24"/>
          <w:szCs w:val="24"/>
          <w:lang w:val="pt-BR"/>
        </w:rPr>
      </w:pPr>
      <w:r w:rsidRPr="00062C14">
        <w:rPr>
          <w:rFonts w:cstheme="minorHAnsi"/>
          <w:sz w:val="24"/>
          <w:szCs w:val="24"/>
          <w:lang w:val="pt-BR"/>
        </w:rPr>
        <w:t>Kjo strategji është veçanërisht e dobishme për zonat me potencial të rëndësishëm turistik. Ajo fokusohet në inkurajimin e zëvendësimit të importeve të prodhimit bujqësor apo industrial me prodhimin vendas për konsum lokal dhe e bën rajonin të jetë i pavarur në fusha kritike siç është ushqimi. Sërish, kjo strategji është më efikase nëse zhvillohet n</w:t>
      </w:r>
      <w:r w:rsidR="00570FED" w:rsidRPr="00062C14">
        <w:rPr>
          <w:rFonts w:cstheme="minorHAnsi"/>
          <w:sz w:val="24"/>
          <w:szCs w:val="24"/>
          <w:lang w:val="pt-BR"/>
        </w:rPr>
        <w:t>ë nivel lokal dhe mund</w:t>
      </w:r>
      <w:r w:rsidR="005D5181" w:rsidRPr="00062C14">
        <w:rPr>
          <w:rFonts w:cstheme="minorHAnsi"/>
          <w:sz w:val="24"/>
          <w:szCs w:val="24"/>
          <w:lang w:val="pt-BR"/>
        </w:rPr>
        <w:t>ë</w:t>
      </w:r>
      <w:r w:rsidR="00570FED" w:rsidRPr="00062C14">
        <w:rPr>
          <w:rFonts w:cstheme="minorHAnsi"/>
          <w:sz w:val="24"/>
          <w:szCs w:val="24"/>
          <w:lang w:val="pt-BR"/>
        </w:rPr>
        <w:t>sohet p</w:t>
      </w:r>
      <w:r w:rsidR="005D5181" w:rsidRPr="00062C14">
        <w:rPr>
          <w:rFonts w:cstheme="minorHAnsi"/>
          <w:sz w:val="24"/>
          <w:szCs w:val="24"/>
          <w:lang w:val="pt-BR"/>
        </w:rPr>
        <w:t>ë</w:t>
      </w:r>
      <w:r w:rsidR="00570FED" w:rsidRPr="00062C14">
        <w:rPr>
          <w:rFonts w:cstheme="minorHAnsi"/>
          <w:sz w:val="24"/>
          <w:szCs w:val="24"/>
          <w:lang w:val="pt-BR"/>
        </w:rPr>
        <w:t>rmes politik</w:t>
      </w:r>
      <w:r w:rsidR="005D5181" w:rsidRPr="00062C14">
        <w:rPr>
          <w:rFonts w:cstheme="minorHAnsi"/>
          <w:sz w:val="24"/>
          <w:szCs w:val="24"/>
          <w:lang w:val="pt-BR"/>
        </w:rPr>
        <w:t>ë</w:t>
      </w:r>
      <w:r w:rsidR="00570FED" w:rsidRPr="00062C14">
        <w:rPr>
          <w:rFonts w:cstheme="minorHAnsi"/>
          <w:sz w:val="24"/>
          <w:szCs w:val="24"/>
          <w:lang w:val="pt-BR"/>
        </w:rPr>
        <w:t>s s</w:t>
      </w:r>
      <w:r w:rsidR="005D5181" w:rsidRPr="00062C14">
        <w:rPr>
          <w:rFonts w:cstheme="minorHAnsi"/>
          <w:sz w:val="24"/>
          <w:szCs w:val="24"/>
          <w:lang w:val="pt-BR"/>
        </w:rPr>
        <w:t>ë</w:t>
      </w:r>
      <w:r w:rsidR="00570FED" w:rsidRPr="00062C14">
        <w:rPr>
          <w:rFonts w:cstheme="minorHAnsi"/>
          <w:sz w:val="24"/>
          <w:szCs w:val="24"/>
          <w:lang w:val="pt-BR"/>
        </w:rPr>
        <w:t xml:space="preserve"> zhvillimit rajonal. </w:t>
      </w:r>
    </w:p>
    <w:p w14:paraId="0FD03001" w14:textId="04CE3148" w:rsidR="003E49F3" w:rsidRPr="00062C14" w:rsidRDefault="00570FED" w:rsidP="006C612C">
      <w:pPr>
        <w:widowControl w:val="0"/>
        <w:autoSpaceDE w:val="0"/>
        <w:autoSpaceDN w:val="0"/>
        <w:adjustRightInd w:val="0"/>
        <w:spacing w:after="120"/>
        <w:jc w:val="both"/>
        <w:outlineLvl w:val="0"/>
        <w:rPr>
          <w:rFonts w:cstheme="minorHAnsi"/>
          <w:b/>
          <w:sz w:val="24"/>
          <w:szCs w:val="24"/>
          <w:lang w:val="pt-BR"/>
        </w:rPr>
      </w:pPr>
      <w:r w:rsidRPr="00062C14">
        <w:rPr>
          <w:rFonts w:cstheme="minorHAnsi"/>
          <w:b/>
          <w:sz w:val="24"/>
          <w:szCs w:val="24"/>
          <w:lang w:val="pt-BR"/>
        </w:rPr>
        <w:t>v</w:t>
      </w:r>
      <w:r w:rsidR="003E49F3" w:rsidRPr="00062C14">
        <w:rPr>
          <w:rFonts w:cstheme="minorHAnsi"/>
          <w:b/>
          <w:sz w:val="24"/>
          <w:szCs w:val="24"/>
          <w:lang w:val="pt-BR"/>
        </w:rPr>
        <w:t xml:space="preserve">. Tregje të reja </w:t>
      </w:r>
    </w:p>
    <w:p w14:paraId="40CE487E" w14:textId="3516347C" w:rsidR="003E49F3" w:rsidRPr="00062C14" w:rsidRDefault="003E49F3" w:rsidP="00633EB4">
      <w:pPr>
        <w:widowControl w:val="0"/>
        <w:autoSpaceDE w:val="0"/>
        <w:autoSpaceDN w:val="0"/>
        <w:adjustRightInd w:val="0"/>
        <w:spacing w:after="120"/>
        <w:jc w:val="both"/>
        <w:rPr>
          <w:rFonts w:cstheme="minorHAnsi"/>
          <w:sz w:val="24"/>
          <w:szCs w:val="24"/>
          <w:lang w:val="pt-BR"/>
        </w:rPr>
      </w:pPr>
      <w:r w:rsidRPr="00062C14">
        <w:rPr>
          <w:rFonts w:cstheme="minorHAnsi"/>
          <w:sz w:val="24"/>
          <w:szCs w:val="24"/>
          <w:lang w:val="pt-BR"/>
        </w:rPr>
        <w:t>Hyrja në tregjet e reja është thelbësore për mbë</w:t>
      </w:r>
      <w:r w:rsidR="00570FED" w:rsidRPr="00062C14">
        <w:rPr>
          <w:rFonts w:cstheme="minorHAnsi"/>
          <w:sz w:val="24"/>
          <w:szCs w:val="24"/>
          <w:lang w:val="pt-BR"/>
        </w:rPr>
        <w:t>shtetjen e zgjerimit të ekonomiv</w:t>
      </w:r>
      <w:r w:rsidRPr="00062C14">
        <w:rPr>
          <w:rFonts w:cstheme="minorHAnsi"/>
          <w:sz w:val="24"/>
          <w:szCs w:val="24"/>
          <w:lang w:val="pt-BR"/>
        </w:rPr>
        <w:t xml:space="preserve">e rajonale. Integrimi në tregjet botërore ofron potencial për rritje më të shpejtë ekonomike, krijimin e vendeve të punës më të mirëpaguara dhe zvogëlimin e varfërisë. Përgjithësisht, zhvillimi rajonal përfshin asistencën në ngritjen e kapaciteteve që përmirëson aftësinë e ekonomisë rajonale për të përfituar nga mundësitë e reja për turizmin dhe tregtinë. </w:t>
      </w:r>
    </w:p>
    <w:p w14:paraId="44BFD11B" w14:textId="0077C191" w:rsidR="003E49F3" w:rsidRPr="00062C14" w:rsidRDefault="00570FED" w:rsidP="006C612C">
      <w:pPr>
        <w:widowControl w:val="0"/>
        <w:autoSpaceDE w:val="0"/>
        <w:autoSpaceDN w:val="0"/>
        <w:adjustRightInd w:val="0"/>
        <w:spacing w:after="120"/>
        <w:jc w:val="both"/>
        <w:outlineLvl w:val="0"/>
        <w:rPr>
          <w:rFonts w:cstheme="minorHAnsi"/>
          <w:b/>
          <w:sz w:val="24"/>
          <w:szCs w:val="24"/>
          <w:lang w:val="pt-BR"/>
        </w:rPr>
      </w:pPr>
      <w:r w:rsidRPr="00062C14">
        <w:rPr>
          <w:rFonts w:cstheme="minorHAnsi"/>
          <w:b/>
          <w:sz w:val="24"/>
          <w:szCs w:val="24"/>
          <w:lang w:val="pt-BR"/>
        </w:rPr>
        <w:t>vi</w:t>
      </w:r>
      <w:r w:rsidR="003E49F3" w:rsidRPr="00062C14">
        <w:rPr>
          <w:rFonts w:cstheme="minorHAnsi"/>
          <w:b/>
          <w:sz w:val="24"/>
          <w:szCs w:val="24"/>
          <w:lang w:val="pt-BR"/>
        </w:rPr>
        <w:t xml:space="preserve">. Cilësi e përmirësuar e jetesës </w:t>
      </w:r>
    </w:p>
    <w:p w14:paraId="0DC5CFA7" w14:textId="77777777" w:rsidR="003E49F3" w:rsidRPr="00062C14" w:rsidRDefault="003E49F3" w:rsidP="00633EB4">
      <w:pPr>
        <w:widowControl w:val="0"/>
        <w:autoSpaceDE w:val="0"/>
        <w:autoSpaceDN w:val="0"/>
        <w:adjustRightInd w:val="0"/>
        <w:spacing w:after="120"/>
        <w:jc w:val="both"/>
        <w:rPr>
          <w:rFonts w:cstheme="minorHAnsi"/>
          <w:bCs/>
          <w:sz w:val="24"/>
          <w:szCs w:val="24"/>
          <w:lang w:val="pt-BR"/>
        </w:rPr>
      </w:pPr>
      <w:r w:rsidRPr="00062C14">
        <w:rPr>
          <w:rFonts w:cstheme="minorHAnsi"/>
          <w:bCs/>
          <w:sz w:val="24"/>
          <w:szCs w:val="24"/>
          <w:lang w:val="pt-BR"/>
        </w:rPr>
        <w:t xml:space="preserve">Të gjitha sa më lart rezultojnë në standard më të mirë jetese për komunitetet lokale dhe kontribuojnë në ndalimin e shpopullimit dhe të fenomenit të migracionit. </w:t>
      </w:r>
    </w:p>
    <w:p w14:paraId="46856B7A" w14:textId="77777777" w:rsidR="0065428B" w:rsidRPr="00062C14" w:rsidRDefault="0065428B" w:rsidP="00552583">
      <w:pPr>
        <w:spacing w:after="0" w:line="360" w:lineRule="auto"/>
        <w:jc w:val="both"/>
        <w:rPr>
          <w:rFonts w:cstheme="minorHAnsi"/>
          <w:sz w:val="24"/>
          <w:szCs w:val="24"/>
        </w:rPr>
      </w:pPr>
    </w:p>
    <w:p w14:paraId="0778F194" w14:textId="77777777" w:rsidR="00AB3EEE" w:rsidRPr="00062C14" w:rsidRDefault="00F1101D" w:rsidP="004B1EF6">
      <w:pPr>
        <w:pStyle w:val="ListParagraph"/>
        <w:numPr>
          <w:ilvl w:val="0"/>
          <w:numId w:val="11"/>
        </w:numPr>
        <w:spacing w:after="0" w:line="360" w:lineRule="auto"/>
        <w:jc w:val="both"/>
        <w:rPr>
          <w:rFonts w:cstheme="minorHAnsi"/>
          <w:b/>
          <w:sz w:val="24"/>
          <w:szCs w:val="24"/>
        </w:rPr>
      </w:pPr>
      <w:r w:rsidRPr="00062C14">
        <w:rPr>
          <w:rFonts w:cstheme="minorHAnsi"/>
          <w:b/>
          <w:sz w:val="24"/>
          <w:szCs w:val="24"/>
        </w:rPr>
        <w:t>VLERËSIMI I LIGJSHM</w:t>
      </w:r>
      <w:r w:rsidR="00CA077E" w:rsidRPr="00062C14">
        <w:rPr>
          <w:rFonts w:cstheme="minorHAnsi"/>
          <w:b/>
          <w:sz w:val="24"/>
          <w:szCs w:val="24"/>
        </w:rPr>
        <w:t>Ë</w:t>
      </w:r>
      <w:r w:rsidRPr="00062C14">
        <w:rPr>
          <w:rFonts w:cstheme="minorHAnsi"/>
          <w:b/>
          <w:sz w:val="24"/>
          <w:szCs w:val="24"/>
        </w:rPr>
        <w:t>RIS</w:t>
      </w:r>
      <w:r w:rsidR="00CA077E" w:rsidRPr="00062C14">
        <w:rPr>
          <w:rFonts w:cstheme="minorHAnsi"/>
          <w:b/>
          <w:sz w:val="24"/>
          <w:szCs w:val="24"/>
        </w:rPr>
        <w:t>Ë</w:t>
      </w:r>
      <w:r w:rsidRPr="00062C14">
        <w:rPr>
          <w:rFonts w:cstheme="minorHAnsi"/>
          <w:b/>
          <w:sz w:val="24"/>
          <w:szCs w:val="24"/>
        </w:rPr>
        <w:t>, KUSHTETUESHM</w:t>
      </w:r>
      <w:r w:rsidR="00CA077E" w:rsidRPr="00062C14">
        <w:rPr>
          <w:rFonts w:cstheme="minorHAnsi"/>
          <w:b/>
          <w:sz w:val="24"/>
          <w:szCs w:val="24"/>
        </w:rPr>
        <w:t>Ë</w:t>
      </w:r>
      <w:r w:rsidRPr="00062C14">
        <w:rPr>
          <w:rFonts w:cstheme="minorHAnsi"/>
          <w:b/>
          <w:sz w:val="24"/>
          <w:szCs w:val="24"/>
        </w:rPr>
        <w:t>RIS</w:t>
      </w:r>
      <w:r w:rsidR="00CA077E" w:rsidRPr="00062C14">
        <w:rPr>
          <w:rFonts w:cstheme="minorHAnsi"/>
          <w:b/>
          <w:sz w:val="24"/>
          <w:szCs w:val="24"/>
        </w:rPr>
        <w:t>Ë</w:t>
      </w:r>
      <w:r w:rsidRPr="00062C14">
        <w:rPr>
          <w:rFonts w:cstheme="minorHAnsi"/>
          <w:b/>
          <w:sz w:val="24"/>
          <w:szCs w:val="24"/>
        </w:rPr>
        <w:t xml:space="preserve"> DHE HARMONIZIMI ME LEGJISLACIONIN N</w:t>
      </w:r>
      <w:r w:rsidR="00CA077E" w:rsidRPr="00062C14">
        <w:rPr>
          <w:rFonts w:cstheme="minorHAnsi"/>
          <w:b/>
          <w:sz w:val="24"/>
          <w:szCs w:val="24"/>
        </w:rPr>
        <w:t>Ë</w:t>
      </w:r>
      <w:r w:rsidRPr="00062C14">
        <w:rPr>
          <w:rFonts w:cstheme="minorHAnsi"/>
          <w:b/>
          <w:sz w:val="24"/>
          <w:szCs w:val="24"/>
        </w:rPr>
        <w:t xml:space="preserve"> FUQI VENDAS E ND</w:t>
      </w:r>
      <w:r w:rsidR="00CA077E" w:rsidRPr="00062C14">
        <w:rPr>
          <w:rFonts w:cstheme="minorHAnsi"/>
          <w:b/>
          <w:sz w:val="24"/>
          <w:szCs w:val="24"/>
        </w:rPr>
        <w:t>Ë</w:t>
      </w:r>
      <w:r w:rsidRPr="00062C14">
        <w:rPr>
          <w:rFonts w:cstheme="minorHAnsi"/>
          <w:b/>
          <w:sz w:val="24"/>
          <w:szCs w:val="24"/>
        </w:rPr>
        <w:t>RKOMB</w:t>
      </w:r>
      <w:r w:rsidR="00CA077E" w:rsidRPr="00062C14">
        <w:rPr>
          <w:rFonts w:cstheme="minorHAnsi"/>
          <w:b/>
          <w:sz w:val="24"/>
          <w:szCs w:val="24"/>
        </w:rPr>
        <w:t>Ë</w:t>
      </w:r>
      <w:r w:rsidRPr="00062C14">
        <w:rPr>
          <w:rFonts w:cstheme="minorHAnsi"/>
          <w:b/>
          <w:sz w:val="24"/>
          <w:szCs w:val="24"/>
        </w:rPr>
        <w:t>TAR</w:t>
      </w:r>
    </w:p>
    <w:p w14:paraId="373C1F3A" w14:textId="2F6FAD2B" w:rsidR="00552583" w:rsidRPr="00062C14" w:rsidRDefault="00633BBD" w:rsidP="00FF1364">
      <w:pPr>
        <w:widowControl w:val="0"/>
        <w:autoSpaceDE w:val="0"/>
        <w:autoSpaceDN w:val="0"/>
        <w:adjustRightInd w:val="0"/>
        <w:spacing w:after="120"/>
        <w:jc w:val="both"/>
        <w:rPr>
          <w:rFonts w:cstheme="minorHAnsi"/>
          <w:sz w:val="24"/>
          <w:szCs w:val="24"/>
          <w:lang w:val="pt-BR"/>
        </w:rPr>
      </w:pPr>
      <w:r w:rsidRPr="00062C14">
        <w:rPr>
          <w:rFonts w:cstheme="minorHAnsi"/>
          <w:sz w:val="24"/>
          <w:szCs w:val="24"/>
          <w:lang w:val="pt-BR"/>
        </w:rPr>
        <w:lastRenderedPageBreak/>
        <w:t>Projekt</w:t>
      </w:r>
      <w:r w:rsidR="00AC582D" w:rsidRPr="00062C14">
        <w:rPr>
          <w:rFonts w:cstheme="minorHAnsi"/>
          <w:sz w:val="24"/>
          <w:szCs w:val="24"/>
          <w:lang w:val="pt-BR"/>
        </w:rPr>
        <w:t>-</w:t>
      </w:r>
      <w:r w:rsidR="00552583" w:rsidRPr="00062C14">
        <w:rPr>
          <w:rFonts w:cstheme="minorHAnsi"/>
          <w:sz w:val="24"/>
          <w:szCs w:val="24"/>
          <w:lang w:val="pt-BR"/>
        </w:rPr>
        <w:t xml:space="preserve">ligji </w:t>
      </w:r>
      <w:r w:rsidR="00CA077E" w:rsidRPr="00062C14">
        <w:rPr>
          <w:rFonts w:cstheme="minorHAnsi"/>
          <w:sz w:val="24"/>
          <w:szCs w:val="24"/>
          <w:lang w:val="pt-BR"/>
        </w:rPr>
        <w:t>ë</w:t>
      </w:r>
      <w:r w:rsidR="00552583" w:rsidRPr="00062C14">
        <w:rPr>
          <w:rFonts w:cstheme="minorHAnsi"/>
          <w:sz w:val="24"/>
          <w:szCs w:val="24"/>
          <w:lang w:val="pt-BR"/>
        </w:rPr>
        <w:t>sht</w:t>
      </w:r>
      <w:r w:rsidR="00CA077E" w:rsidRPr="00062C14">
        <w:rPr>
          <w:rFonts w:cstheme="minorHAnsi"/>
          <w:sz w:val="24"/>
          <w:szCs w:val="24"/>
          <w:lang w:val="pt-BR"/>
        </w:rPr>
        <w:t>ë</w:t>
      </w:r>
      <w:r w:rsidR="00552583" w:rsidRPr="00062C14">
        <w:rPr>
          <w:rFonts w:cstheme="minorHAnsi"/>
          <w:sz w:val="24"/>
          <w:szCs w:val="24"/>
          <w:lang w:val="pt-BR"/>
        </w:rPr>
        <w:t xml:space="preserve"> hartuar n</w:t>
      </w:r>
      <w:r w:rsidR="00CA077E" w:rsidRPr="00062C14">
        <w:rPr>
          <w:rFonts w:cstheme="minorHAnsi"/>
          <w:sz w:val="24"/>
          <w:szCs w:val="24"/>
          <w:lang w:val="pt-BR"/>
        </w:rPr>
        <w:t>ë</w:t>
      </w:r>
      <w:r w:rsidR="00552583" w:rsidRPr="00062C14">
        <w:rPr>
          <w:rFonts w:cstheme="minorHAnsi"/>
          <w:sz w:val="24"/>
          <w:szCs w:val="24"/>
          <w:lang w:val="pt-BR"/>
        </w:rPr>
        <w:t xml:space="preserve"> përputhje me Kushtetut</w:t>
      </w:r>
      <w:r w:rsidR="00CA077E" w:rsidRPr="00062C14">
        <w:rPr>
          <w:rFonts w:cstheme="minorHAnsi"/>
          <w:sz w:val="24"/>
          <w:szCs w:val="24"/>
          <w:lang w:val="pt-BR"/>
        </w:rPr>
        <w:t>ë</w:t>
      </w:r>
      <w:r w:rsidR="00552583" w:rsidRPr="00062C14">
        <w:rPr>
          <w:rFonts w:cstheme="minorHAnsi"/>
          <w:sz w:val="24"/>
          <w:szCs w:val="24"/>
          <w:lang w:val="pt-BR"/>
        </w:rPr>
        <w:t>n e Republik</w:t>
      </w:r>
      <w:r w:rsidR="00CA077E" w:rsidRPr="00062C14">
        <w:rPr>
          <w:rFonts w:cstheme="minorHAnsi"/>
          <w:sz w:val="24"/>
          <w:szCs w:val="24"/>
          <w:lang w:val="pt-BR"/>
        </w:rPr>
        <w:t>ë</w:t>
      </w:r>
      <w:r w:rsidR="00552583" w:rsidRPr="00062C14">
        <w:rPr>
          <w:rFonts w:cstheme="minorHAnsi"/>
          <w:sz w:val="24"/>
          <w:szCs w:val="24"/>
          <w:lang w:val="pt-BR"/>
        </w:rPr>
        <w:t>s s</w:t>
      </w:r>
      <w:r w:rsidR="00CA077E" w:rsidRPr="00062C14">
        <w:rPr>
          <w:rFonts w:cstheme="minorHAnsi"/>
          <w:sz w:val="24"/>
          <w:szCs w:val="24"/>
          <w:lang w:val="pt-BR"/>
        </w:rPr>
        <w:t>ë</w:t>
      </w:r>
      <w:r w:rsidR="00552583" w:rsidRPr="00062C14">
        <w:rPr>
          <w:rFonts w:cstheme="minorHAnsi"/>
          <w:sz w:val="24"/>
          <w:szCs w:val="24"/>
          <w:lang w:val="pt-BR"/>
        </w:rPr>
        <w:t xml:space="preserve"> Shqip</w:t>
      </w:r>
      <w:r w:rsidR="00CA077E" w:rsidRPr="00062C14">
        <w:rPr>
          <w:rFonts w:cstheme="minorHAnsi"/>
          <w:sz w:val="24"/>
          <w:szCs w:val="24"/>
          <w:lang w:val="pt-BR"/>
        </w:rPr>
        <w:t>ë</w:t>
      </w:r>
      <w:r w:rsidR="00552583" w:rsidRPr="00062C14">
        <w:rPr>
          <w:rFonts w:cstheme="minorHAnsi"/>
          <w:sz w:val="24"/>
          <w:szCs w:val="24"/>
          <w:lang w:val="pt-BR"/>
        </w:rPr>
        <w:t>ris</w:t>
      </w:r>
      <w:r w:rsidR="00CA077E" w:rsidRPr="00062C14">
        <w:rPr>
          <w:rFonts w:cstheme="minorHAnsi"/>
          <w:sz w:val="24"/>
          <w:szCs w:val="24"/>
          <w:lang w:val="pt-BR"/>
        </w:rPr>
        <w:t>ë</w:t>
      </w:r>
      <w:r w:rsidR="00AC582D" w:rsidRPr="00062C14">
        <w:rPr>
          <w:rFonts w:cstheme="minorHAnsi"/>
          <w:sz w:val="24"/>
          <w:szCs w:val="24"/>
          <w:lang w:val="pt-BR"/>
        </w:rPr>
        <w:t>,</w:t>
      </w:r>
      <w:r w:rsidR="00552583" w:rsidRPr="00062C14">
        <w:rPr>
          <w:rFonts w:cstheme="minorHAnsi"/>
          <w:sz w:val="24"/>
          <w:szCs w:val="24"/>
          <w:lang w:val="pt-BR"/>
        </w:rPr>
        <w:t xml:space="preserve"> </w:t>
      </w:r>
      <w:r w:rsidR="00DA54B4" w:rsidRPr="00062C14">
        <w:rPr>
          <w:rFonts w:cstheme="minorHAnsi"/>
          <w:sz w:val="24"/>
          <w:szCs w:val="24"/>
          <w:lang w:val="pt-BR"/>
        </w:rPr>
        <w:t xml:space="preserve">nenet 78 dhe 83, pika 1, </w:t>
      </w:r>
      <w:r w:rsidR="00552583" w:rsidRPr="00062C14">
        <w:rPr>
          <w:rFonts w:cstheme="minorHAnsi"/>
          <w:sz w:val="24"/>
          <w:szCs w:val="24"/>
          <w:lang w:val="pt-BR"/>
        </w:rPr>
        <w:t xml:space="preserve">si dhe </w:t>
      </w:r>
      <w:r w:rsidR="00CA077E" w:rsidRPr="00062C14">
        <w:rPr>
          <w:rFonts w:cstheme="minorHAnsi"/>
          <w:sz w:val="24"/>
          <w:szCs w:val="24"/>
          <w:lang w:val="pt-BR"/>
        </w:rPr>
        <w:t>ë</w:t>
      </w:r>
      <w:r w:rsidR="00552583" w:rsidRPr="00062C14">
        <w:rPr>
          <w:rFonts w:cstheme="minorHAnsi"/>
          <w:sz w:val="24"/>
          <w:szCs w:val="24"/>
          <w:lang w:val="pt-BR"/>
        </w:rPr>
        <w:t>sht</w:t>
      </w:r>
      <w:r w:rsidR="00CA077E" w:rsidRPr="00062C14">
        <w:rPr>
          <w:rFonts w:cstheme="minorHAnsi"/>
          <w:sz w:val="24"/>
          <w:szCs w:val="24"/>
          <w:lang w:val="pt-BR"/>
        </w:rPr>
        <w:t>ë</w:t>
      </w:r>
      <w:r w:rsidR="00552583" w:rsidRPr="00062C14">
        <w:rPr>
          <w:rFonts w:cstheme="minorHAnsi"/>
          <w:sz w:val="24"/>
          <w:szCs w:val="24"/>
          <w:lang w:val="pt-BR"/>
        </w:rPr>
        <w:t xml:space="preserve"> i harmonizuar me legjislacionin vendas e nd</w:t>
      </w:r>
      <w:r w:rsidR="00CA077E" w:rsidRPr="00062C14">
        <w:rPr>
          <w:rFonts w:cstheme="minorHAnsi"/>
          <w:sz w:val="24"/>
          <w:szCs w:val="24"/>
          <w:lang w:val="pt-BR"/>
        </w:rPr>
        <w:t>ë</w:t>
      </w:r>
      <w:r w:rsidR="00552583" w:rsidRPr="00062C14">
        <w:rPr>
          <w:rFonts w:cstheme="minorHAnsi"/>
          <w:sz w:val="24"/>
          <w:szCs w:val="24"/>
          <w:lang w:val="pt-BR"/>
        </w:rPr>
        <w:t>rkomb</w:t>
      </w:r>
      <w:r w:rsidR="00CA077E" w:rsidRPr="00062C14">
        <w:rPr>
          <w:rFonts w:cstheme="minorHAnsi"/>
          <w:sz w:val="24"/>
          <w:szCs w:val="24"/>
          <w:lang w:val="pt-BR"/>
        </w:rPr>
        <w:t>ë</w:t>
      </w:r>
      <w:r w:rsidR="00552583" w:rsidRPr="00062C14">
        <w:rPr>
          <w:rFonts w:cstheme="minorHAnsi"/>
          <w:sz w:val="24"/>
          <w:szCs w:val="24"/>
          <w:lang w:val="pt-BR"/>
        </w:rPr>
        <w:t xml:space="preserve">tar. </w:t>
      </w:r>
      <w:r w:rsidR="003E7872">
        <w:rPr>
          <w:rFonts w:cstheme="minorHAnsi"/>
          <w:sz w:val="24"/>
          <w:szCs w:val="24"/>
          <w:lang w:val="pt-BR"/>
        </w:rPr>
        <w:t>Ne hartimin e projek</w:t>
      </w:r>
      <w:r w:rsidR="00DA54B4" w:rsidRPr="00062C14">
        <w:rPr>
          <w:rFonts w:cstheme="minorHAnsi"/>
          <w:sz w:val="24"/>
          <w:szCs w:val="24"/>
          <w:lang w:val="pt-BR"/>
        </w:rPr>
        <w:t>t-ligjit jan</w:t>
      </w:r>
      <w:r w:rsidR="005D5181" w:rsidRPr="00062C14">
        <w:rPr>
          <w:rFonts w:cstheme="minorHAnsi"/>
          <w:sz w:val="24"/>
          <w:szCs w:val="24"/>
          <w:lang w:val="pt-BR"/>
        </w:rPr>
        <w:t>ë</w:t>
      </w:r>
      <w:r w:rsidR="00DA54B4" w:rsidRPr="00062C14">
        <w:rPr>
          <w:rFonts w:cstheme="minorHAnsi"/>
          <w:sz w:val="24"/>
          <w:szCs w:val="24"/>
          <w:lang w:val="pt-BR"/>
        </w:rPr>
        <w:t xml:space="preserve"> marr</w:t>
      </w:r>
      <w:r w:rsidR="005D5181" w:rsidRPr="00062C14">
        <w:rPr>
          <w:rFonts w:cstheme="minorHAnsi"/>
          <w:sz w:val="24"/>
          <w:szCs w:val="24"/>
          <w:lang w:val="pt-BR"/>
        </w:rPr>
        <w:t>ë</w:t>
      </w:r>
      <w:r w:rsidR="00DA54B4" w:rsidRPr="00062C14">
        <w:rPr>
          <w:rFonts w:cstheme="minorHAnsi"/>
          <w:sz w:val="24"/>
          <w:szCs w:val="24"/>
          <w:lang w:val="pt-BR"/>
        </w:rPr>
        <w:t xml:space="preserve"> n</w:t>
      </w:r>
      <w:r w:rsidR="005D5181" w:rsidRPr="00062C14">
        <w:rPr>
          <w:rFonts w:cstheme="minorHAnsi"/>
          <w:sz w:val="24"/>
          <w:szCs w:val="24"/>
          <w:lang w:val="pt-BR"/>
        </w:rPr>
        <w:t>ë</w:t>
      </w:r>
      <w:r w:rsidR="00DA54B4" w:rsidRPr="00062C14">
        <w:rPr>
          <w:rFonts w:cstheme="minorHAnsi"/>
          <w:sz w:val="24"/>
          <w:szCs w:val="24"/>
          <w:lang w:val="pt-BR"/>
        </w:rPr>
        <w:t xml:space="preserve"> konsiderat</w:t>
      </w:r>
      <w:r w:rsidR="005D5181" w:rsidRPr="00062C14">
        <w:rPr>
          <w:rFonts w:cstheme="minorHAnsi"/>
          <w:sz w:val="24"/>
          <w:szCs w:val="24"/>
          <w:lang w:val="pt-BR"/>
        </w:rPr>
        <w:t>ë</w:t>
      </w:r>
      <w:r w:rsidR="00DA54B4" w:rsidRPr="00062C14">
        <w:rPr>
          <w:rFonts w:cstheme="minorHAnsi"/>
          <w:sz w:val="24"/>
          <w:szCs w:val="24"/>
          <w:lang w:val="pt-BR"/>
        </w:rPr>
        <w:t xml:space="preserve"> nj</w:t>
      </w:r>
      <w:r w:rsidR="005D5181" w:rsidRPr="00062C14">
        <w:rPr>
          <w:rFonts w:cstheme="minorHAnsi"/>
          <w:sz w:val="24"/>
          <w:szCs w:val="24"/>
          <w:lang w:val="pt-BR"/>
        </w:rPr>
        <w:t>ë</w:t>
      </w:r>
      <w:r w:rsidR="00DA54B4" w:rsidRPr="00062C14">
        <w:rPr>
          <w:rFonts w:cstheme="minorHAnsi"/>
          <w:sz w:val="24"/>
          <w:szCs w:val="24"/>
          <w:lang w:val="pt-BR"/>
        </w:rPr>
        <w:t xml:space="preserve"> s</w:t>
      </w:r>
      <w:r w:rsidR="005D5181" w:rsidRPr="00062C14">
        <w:rPr>
          <w:rFonts w:cstheme="minorHAnsi"/>
          <w:sz w:val="24"/>
          <w:szCs w:val="24"/>
          <w:lang w:val="pt-BR"/>
        </w:rPr>
        <w:t>ë</w:t>
      </w:r>
      <w:r w:rsidR="00DA54B4" w:rsidRPr="00062C14">
        <w:rPr>
          <w:rFonts w:cstheme="minorHAnsi"/>
          <w:sz w:val="24"/>
          <w:szCs w:val="24"/>
          <w:lang w:val="pt-BR"/>
        </w:rPr>
        <w:t>r</w:t>
      </w:r>
      <w:r w:rsidR="005D5181" w:rsidRPr="00062C14">
        <w:rPr>
          <w:rFonts w:cstheme="minorHAnsi"/>
          <w:sz w:val="24"/>
          <w:szCs w:val="24"/>
          <w:lang w:val="pt-BR"/>
        </w:rPr>
        <w:t>ë</w:t>
      </w:r>
      <w:r w:rsidR="00DA54B4" w:rsidRPr="00062C14">
        <w:rPr>
          <w:rFonts w:cstheme="minorHAnsi"/>
          <w:sz w:val="24"/>
          <w:szCs w:val="24"/>
          <w:lang w:val="pt-BR"/>
        </w:rPr>
        <w:t xml:space="preserve"> ligjesh t</w:t>
      </w:r>
      <w:r w:rsidR="005D5181" w:rsidRPr="00062C14">
        <w:rPr>
          <w:rFonts w:cstheme="minorHAnsi"/>
          <w:sz w:val="24"/>
          <w:szCs w:val="24"/>
          <w:lang w:val="pt-BR"/>
        </w:rPr>
        <w:t>ë</w:t>
      </w:r>
      <w:r w:rsidR="00DA54B4" w:rsidRPr="00062C14">
        <w:rPr>
          <w:rFonts w:cstheme="minorHAnsi"/>
          <w:sz w:val="24"/>
          <w:szCs w:val="24"/>
          <w:lang w:val="pt-BR"/>
        </w:rPr>
        <w:t xml:space="preserve"> tjera, si: Ligji </w:t>
      </w:r>
      <w:r w:rsidR="003E7872">
        <w:rPr>
          <w:rFonts w:cstheme="minorHAnsi"/>
          <w:sz w:val="24"/>
          <w:szCs w:val="24"/>
          <w:lang w:val="pt-BR"/>
        </w:rPr>
        <w:t xml:space="preserve">139/2015 </w:t>
      </w:r>
      <w:r w:rsidR="00DA54B4" w:rsidRPr="00062C14">
        <w:rPr>
          <w:rFonts w:cstheme="minorHAnsi"/>
          <w:sz w:val="24"/>
          <w:szCs w:val="24"/>
          <w:lang w:val="pt-BR"/>
        </w:rPr>
        <w:t>Per Vet</w:t>
      </w:r>
      <w:r w:rsidR="005D5181" w:rsidRPr="00062C14">
        <w:rPr>
          <w:rFonts w:cstheme="minorHAnsi"/>
          <w:sz w:val="24"/>
          <w:szCs w:val="24"/>
          <w:lang w:val="pt-BR"/>
        </w:rPr>
        <w:t>ë</w:t>
      </w:r>
      <w:r w:rsidR="003E7872">
        <w:rPr>
          <w:rFonts w:cstheme="minorHAnsi"/>
          <w:sz w:val="24"/>
          <w:szCs w:val="24"/>
          <w:lang w:val="pt-BR"/>
        </w:rPr>
        <w:t>-</w:t>
      </w:r>
      <w:r w:rsidR="00DA54B4" w:rsidRPr="00062C14">
        <w:rPr>
          <w:rFonts w:cstheme="minorHAnsi"/>
          <w:sz w:val="24"/>
          <w:szCs w:val="24"/>
          <w:lang w:val="pt-BR"/>
        </w:rPr>
        <w:t>Qeverisjen Vendore; Ligji</w:t>
      </w:r>
      <w:r w:rsidR="00F40D85">
        <w:rPr>
          <w:rFonts w:cstheme="minorHAnsi"/>
          <w:sz w:val="24"/>
          <w:szCs w:val="24"/>
          <w:lang w:val="pt-BR"/>
        </w:rPr>
        <w:t xml:space="preserve"> 9936/2008</w:t>
      </w:r>
      <w:r w:rsidR="00DA54B4" w:rsidRPr="00062C14">
        <w:rPr>
          <w:rFonts w:cstheme="minorHAnsi"/>
          <w:sz w:val="24"/>
          <w:szCs w:val="24"/>
          <w:lang w:val="pt-BR"/>
        </w:rPr>
        <w:t xml:space="preserve"> “Per </w:t>
      </w:r>
      <w:r w:rsidR="00F40D85">
        <w:rPr>
          <w:rFonts w:cstheme="minorHAnsi"/>
          <w:sz w:val="24"/>
          <w:szCs w:val="24"/>
          <w:lang w:val="pt-BR"/>
        </w:rPr>
        <w:t>menaxhimin e sistemit b</w:t>
      </w:r>
      <w:r w:rsidR="00DA54B4" w:rsidRPr="00062C14">
        <w:rPr>
          <w:rFonts w:cstheme="minorHAnsi"/>
          <w:sz w:val="24"/>
          <w:szCs w:val="24"/>
          <w:lang w:val="pt-BR"/>
        </w:rPr>
        <w:t>uxhetor</w:t>
      </w:r>
      <w:r w:rsidR="00F40D85">
        <w:rPr>
          <w:rFonts w:cstheme="minorHAnsi"/>
          <w:sz w:val="24"/>
          <w:szCs w:val="24"/>
          <w:lang w:val="pt-BR"/>
        </w:rPr>
        <w:t xml:space="preserve"> në Republikën e Shqipërisë</w:t>
      </w:r>
      <w:r w:rsidR="00DA54B4" w:rsidRPr="00062C14">
        <w:rPr>
          <w:rFonts w:cstheme="minorHAnsi"/>
          <w:sz w:val="24"/>
          <w:szCs w:val="24"/>
          <w:lang w:val="pt-BR"/>
        </w:rPr>
        <w:t>”</w:t>
      </w:r>
      <w:r w:rsidR="00990C41">
        <w:rPr>
          <w:rFonts w:cstheme="minorHAnsi"/>
          <w:sz w:val="24"/>
          <w:szCs w:val="24"/>
          <w:lang w:val="pt-BR"/>
        </w:rPr>
        <w:t xml:space="preserve"> i ndryshuar</w:t>
      </w:r>
      <w:r w:rsidR="00DA54B4" w:rsidRPr="00062C14">
        <w:rPr>
          <w:rFonts w:cstheme="minorHAnsi"/>
          <w:sz w:val="24"/>
          <w:szCs w:val="24"/>
          <w:lang w:val="pt-BR"/>
        </w:rPr>
        <w:t xml:space="preserve">; Ligji </w:t>
      </w:r>
      <w:r w:rsidR="00990C41">
        <w:rPr>
          <w:rFonts w:cstheme="minorHAnsi"/>
          <w:sz w:val="24"/>
          <w:szCs w:val="24"/>
          <w:lang w:val="pt-BR"/>
        </w:rPr>
        <w:t>8480/1999 “</w:t>
      </w:r>
      <w:r w:rsidR="00990C41" w:rsidRPr="00062C14">
        <w:rPr>
          <w:rFonts w:cstheme="minorHAnsi"/>
          <w:sz w:val="24"/>
          <w:szCs w:val="24"/>
          <w:lang w:val="pt-BR"/>
        </w:rPr>
        <w:t>Për funksionimin e organeve kolegjiale të administrat</w:t>
      </w:r>
      <w:r w:rsidR="00990C41">
        <w:rPr>
          <w:rFonts w:cstheme="minorHAnsi"/>
          <w:sz w:val="24"/>
          <w:szCs w:val="24"/>
          <w:lang w:val="pt-BR"/>
        </w:rPr>
        <w:t>ës publike dhe enteve publique”</w:t>
      </w:r>
      <w:r w:rsidR="00DA54B4" w:rsidRPr="00062C14">
        <w:rPr>
          <w:rFonts w:cstheme="minorHAnsi"/>
          <w:sz w:val="24"/>
          <w:szCs w:val="24"/>
          <w:lang w:val="pt-BR"/>
        </w:rPr>
        <w:t xml:space="preserve">; Ligji </w:t>
      </w:r>
      <w:r w:rsidR="00990C41">
        <w:rPr>
          <w:rFonts w:cstheme="minorHAnsi"/>
          <w:sz w:val="24"/>
          <w:szCs w:val="24"/>
          <w:lang w:val="pt-BR"/>
        </w:rPr>
        <w:t>10130/2009 “Pë</w:t>
      </w:r>
      <w:r w:rsidR="00DA54B4" w:rsidRPr="00062C14">
        <w:rPr>
          <w:rFonts w:cstheme="minorHAnsi"/>
          <w:sz w:val="24"/>
          <w:szCs w:val="24"/>
          <w:lang w:val="pt-BR"/>
        </w:rPr>
        <w:t>r Fondin Shqiptar t</w:t>
      </w:r>
      <w:r w:rsidR="005D5181" w:rsidRPr="00062C14">
        <w:rPr>
          <w:rFonts w:cstheme="minorHAnsi"/>
          <w:sz w:val="24"/>
          <w:szCs w:val="24"/>
          <w:lang w:val="pt-BR"/>
        </w:rPr>
        <w:t>ë</w:t>
      </w:r>
      <w:r w:rsidR="00DA54B4" w:rsidRPr="00062C14">
        <w:rPr>
          <w:rFonts w:cstheme="minorHAnsi"/>
          <w:sz w:val="24"/>
          <w:szCs w:val="24"/>
          <w:lang w:val="pt-BR"/>
        </w:rPr>
        <w:t xml:space="preserve"> Zhvillimit</w:t>
      </w:r>
      <w:r w:rsidR="00990C41">
        <w:rPr>
          <w:rFonts w:cstheme="minorHAnsi"/>
          <w:sz w:val="24"/>
          <w:szCs w:val="24"/>
          <w:lang w:val="pt-BR"/>
        </w:rPr>
        <w:t>”</w:t>
      </w:r>
      <w:r w:rsidR="00DA54B4" w:rsidRPr="00062C14">
        <w:rPr>
          <w:rFonts w:cstheme="minorHAnsi"/>
          <w:sz w:val="24"/>
          <w:szCs w:val="24"/>
          <w:lang w:val="pt-BR"/>
        </w:rPr>
        <w:t xml:space="preserve">; Ligji </w:t>
      </w:r>
      <w:r w:rsidR="00B54CA4">
        <w:rPr>
          <w:rFonts w:cstheme="minorHAnsi"/>
          <w:sz w:val="24"/>
          <w:szCs w:val="24"/>
          <w:lang w:val="pt-BR"/>
        </w:rPr>
        <w:t>107/2014 “</w:t>
      </w:r>
      <w:r w:rsidR="00DA54B4" w:rsidRPr="00062C14">
        <w:rPr>
          <w:rFonts w:cstheme="minorHAnsi"/>
          <w:sz w:val="24"/>
          <w:szCs w:val="24"/>
          <w:lang w:val="pt-BR"/>
        </w:rPr>
        <w:t>P</w:t>
      </w:r>
      <w:r w:rsidR="005D5181" w:rsidRPr="00062C14">
        <w:rPr>
          <w:rFonts w:cstheme="minorHAnsi"/>
          <w:sz w:val="24"/>
          <w:szCs w:val="24"/>
          <w:lang w:val="pt-BR"/>
        </w:rPr>
        <w:t>ë</w:t>
      </w:r>
      <w:r w:rsidR="00DA54B4" w:rsidRPr="00062C14">
        <w:rPr>
          <w:rFonts w:cstheme="minorHAnsi"/>
          <w:sz w:val="24"/>
          <w:szCs w:val="24"/>
          <w:lang w:val="pt-BR"/>
        </w:rPr>
        <w:t xml:space="preserve">r Planifikimin </w:t>
      </w:r>
      <w:r w:rsidR="00A52062">
        <w:rPr>
          <w:rFonts w:cstheme="minorHAnsi"/>
          <w:sz w:val="24"/>
          <w:szCs w:val="24"/>
          <w:lang w:val="pt-BR"/>
        </w:rPr>
        <w:t xml:space="preserve">dhe Zhvillimin </w:t>
      </w:r>
      <w:r w:rsidR="00DA54B4" w:rsidRPr="00062C14">
        <w:rPr>
          <w:rFonts w:cstheme="minorHAnsi"/>
          <w:sz w:val="24"/>
          <w:szCs w:val="24"/>
          <w:lang w:val="pt-BR"/>
        </w:rPr>
        <w:t>e Territorit</w:t>
      </w:r>
      <w:r w:rsidR="00A52062">
        <w:rPr>
          <w:rFonts w:cstheme="minorHAnsi"/>
          <w:sz w:val="24"/>
          <w:szCs w:val="24"/>
          <w:lang w:val="pt-BR"/>
        </w:rPr>
        <w:t>”</w:t>
      </w:r>
      <w:r w:rsidR="00DA54B4" w:rsidRPr="00062C14">
        <w:rPr>
          <w:rFonts w:cstheme="minorHAnsi"/>
          <w:sz w:val="24"/>
          <w:szCs w:val="24"/>
          <w:lang w:val="pt-BR"/>
        </w:rPr>
        <w:t xml:space="preserve">; </w:t>
      </w:r>
      <w:r w:rsidR="007E3DC1">
        <w:rPr>
          <w:rFonts w:cstheme="minorHAnsi"/>
          <w:sz w:val="24"/>
          <w:szCs w:val="24"/>
          <w:lang w:val="pt-BR"/>
        </w:rPr>
        <w:t xml:space="preserve">Ligji 119/2014 “Për të drejtën e informimit”; </w:t>
      </w:r>
      <w:r w:rsidR="00DA54B4" w:rsidRPr="00062C14">
        <w:rPr>
          <w:rFonts w:cstheme="minorHAnsi"/>
          <w:sz w:val="24"/>
          <w:szCs w:val="24"/>
          <w:lang w:val="pt-BR"/>
        </w:rPr>
        <w:t>Ligji</w:t>
      </w:r>
      <w:r w:rsidR="00A52062">
        <w:rPr>
          <w:rFonts w:cstheme="minorHAnsi"/>
          <w:sz w:val="24"/>
          <w:szCs w:val="24"/>
          <w:lang w:val="pt-BR"/>
        </w:rPr>
        <w:t xml:space="preserve"> 146/2014</w:t>
      </w:r>
      <w:r w:rsidR="00DA54B4" w:rsidRPr="00062C14">
        <w:rPr>
          <w:rFonts w:cstheme="minorHAnsi"/>
          <w:sz w:val="24"/>
          <w:szCs w:val="24"/>
          <w:lang w:val="pt-BR"/>
        </w:rPr>
        <w:t xml:space="preserve"> </w:t>
      </w:r>
      <w:r w:rsidR="00A52062">
        <w:rPr>
          <w:rFonts w:cstheme="minorHAnsi"/>
          <w:sz w:val="24"/>
          <w:szCs w:val="24"/>
          <w:lang w:val="pt-BR"/>
        </w:rPr>
        <w:t>“</w:t>
      </w:r>
      <w:r w:rsidR="00343F6D">
        <w:rPr>
          <w:rFonts w:cstheme="minorHAnsi"/>
          <w:sz w:val="24"/>
          <w:szCs w:val="24"/>
          <w:lang w:val="pt-BR"/>
        </w:rPr>
        <w:t>Pë</w:t>
      </w:r>
      <w:r w:rsidR="00A52062">
        <w:rPr>
          <w:rFonts w:cstheme="minorHAnsi"/>
          <w:sz w:val="24"/>
          <w:szCs w:val="24"/>
          <w:lang w:val="pt-BR"/>
        </w:rPr>
        <w:t>r njoftimin dhe Konsultimin Publik”</w:t>
      </w:r>
      <w:r w:rsidR="00FF1364" w:rsidRPr="00062C14">
        <w:rPr>
          <w:rFonts w:cstheme="minorHAnsi"/>
          <w:sz w:val="24"/>
          <w:szCs w:val="24"/>
          <w:lang w:val="pt-BR"/>
        </w:rPr>
        <w:t xml:space="preserve">; etj. </w:t>
      </w:r>
    </w:p>
    <w:p w14:paraId="25374B56" w14:textId="77777777" w:rsidR="003E49F3" w:rsidRPr="00062C14" w:rsidRDefault="003E49F3" w:rsidP="00552583">
      <w:pPr>
        <w:spacing w:after="0" w:line="360" w:lineRule="auto"/>
        <w:jc w:val="both"/>
        <w:rPr>
          <w:rFonts w:cstheme="minorHAnsi"/>
          <w:sz w:val="24"/>
          <w:szCs w:val="24"/>
        </w:rPr>
      </w:pPr>
    </w:p>
    <w:p w14:paraId="0503C76D" w14:textId="7E2B49F0" w:rsidR="00812531" w:rsidRPr="00062C14" w:rsidRDefault="00F1101D" w:rsidP="00812531">
      <w:pPr>
        <w:pStyle w:val="ListParagraph"/>
        <w:numPr>
          <w:ilvl w:val="0"/>
          <w:numId w:val="11"/>
        </w:numPr>
        <w:spacing w:after="0" w:line="360" w:lineRule="auto"/>
        <w:jc w:val="both"/>
        <w:rPr>
          <w:rFonts w:cstheme="minorHAnsi"/>
          <w:sz w:val="24"/>
          <w:szCs w:val="24"/>
        </w:rPr>
      </w:pPr>
      <w:r w:rsidRPr="00062C14">
        <w:rPr>
          <w:rFonts w:cstheme="minorHAnsi"/>
          <w:b/>
          <w:sz w:val="24"/>
          <w:szCs w:val="24"/>
        </w:rPr>
        <w:t>VLER</w:t>
      </w:r>
      <w:r w:rsidR="00CA077E" w:rsidRPr="00062C14">
        <w:rPr>
          <w:rFonts w:cstheme="minorHAnsi"/>
          <w:b/>
          <w:sz w:val="24"/>
          <w:szCs w:val="24"/>
        </w:rPr>
        <w:t>Ë</w:t>
      </w:r>
      <w:r w:rsidRPr="00062C14">
        <w:rPr>
          <w:rFonts w:cstheme="minorHAnsi"/>
          <w:b/>
          <w:sz w:val="24"/>
          <w:szCs w:val="24"/>
        </w:rPr>
        <w:t>SIMI I SHKALL</w:t>
      </w:r>
      <w:r w:rsidR="00CA077E" w:rsidRPr="00062C14">
        <w:rPr>
          <w:rFonts w:cstheme="minorHAnsi"/>
          <w:b/>
          <w:sz w:val="24"/>
          <w:szCs w:val="24"/>
        </w:rPr>
        <w:t>Ë</w:t>
      </w:r>
      <w:r w:rsidRPr="00062C14">
        <w:rPr>
          <w:rFonts w:cstheme="minorHAnsi"/>
          <w:b/>
          <w:sz w:val="24"/>
          <w:szCs w:val="24"/>
        </w:rPr>
        <w:t>S S</w:t>
      </w:r>
      <w:r w:rsidR="00CA077E" w:rsidRPr="00062C14">
        <w:rPr>
          <w:rFonts w:cstheme="minorHAnsi"/>
          <w:b/>
          <w:sz w:val="24"/>
          <w:szCs w:val="24"/>
        </w:rPr>
        <w:t>Ë</w:t>
      </w:r>
      <w:r w:rsidRPr="00062C14">
        <w:rPr>
          <w:rFonts w:cstheme="minorHAnsi"/>
          <w:b/>
          <w:sz w:val="24"/>
          <w:szCs w:val="24"/>
        </w:rPr>
        <w:t xml:space="preserve"> PËRAFRIMIT ME ACQUIS </w:t>
      </w:r>
      <w:r w:rsidR="001333BB" w:rsidRPr="00062C14">
        <w:rPr>
          <w:rFonts w:cstheme="minorHAnsi"/>
          <w:b/>
          <w:sz w:val="24"/>
          <w:szCs w:val="24"/>
        </w:rPr>
        <w:t>COMMUNAUT</w:t>
      </w:r>
      <w:r w:rsidRPr="00062C14">
        <w:rPr>
          <w:rFonts w:cstheme="minorHAnsi"/>
          <w:b/>
          <w:sz w:val="24"/>
          <w:szCs w:val="24"/>
        </w:rPr>
        <w:t xml:space="preserve">ARE </w:t>
      </w:r>
    </w:p>
    <w:p w14:paraId="7FB46872" w14:textId="7BC171D0" w:rsidR="003E49F3" w:rsidRPr="00062C14" w:rsidRDefault="00FF1364" w:rsidP="00FF1364">
      <w:pPr>
        <w:widowControl w:val="0"/>
        <w:autoSpaceDE w:val="0"/>
        <w:autoSpaceDN w:val="0"/>
        <w:adjustRightInd w:val="0"/>
        <w:spacing w:after="120"/>
        <w:jc w:val="both"/>
        <w:rPr>
          <w:rFonts w:cstheme="minorHAnsi"/>
          <w:sz w:val="24"/>
          <w:szCs w:val="24"/>
          <w:lang w:val="pt-BR"/>
        </w:rPr>
      </w:pPr>
      <w:r w:rsidRPr="00062C14">
        <w:rPr>
          <w:rFonts w:cstheme="minorHAnsi"/>
          <w:i/>
          <w:sz w:val="24"/>
          <w:szCs w:val="24"/>
        </w:rPr>
        <w:t xml:space="preserve">Acquis </w:t>
      </w:r>
      <w:proofErr w:type="spellStart"/>
      <w:r w:rsidRPr="00062C14">
        <w:rPr>
          <w:rFonts w:cstheme="minorHAnsi"/>
          <w:i/>
          <w:sz w:val="24"/>
          <w:szCs w:val="24"/>
        </w:rPr>
        <w:t>Communautaire</w:t>
      </w:r>
      <w:proofErr w:type="spellEnd"/>
      <w:r w:rsidRPr="00062C14">
        <w:rPr>
          <w:rFonts w:cstheme="minorHAnsi"/>
          <w:sz w:val="24"/>
          <w:szCs w:val="24"/>
        </w:rPr>
        <w:t xml:space="preserve"> </w:t>
      </w:r>
      <w:r w:rsidR="003E49F3" w:rsidRPr="00062C14">
        <w:rPr>
          <w:rFonts w:cstheme="minorHAnsi"/>
          <w:sz w:val="24"/>
          <w:szCs w:val="24"/>
          <w:lang w:val="pt-BR"/>
        </w:rPr>
        <w:t>siguron fleksibilitet të konsiderueshëm në aspektin e kuadrit institucional dhe mjeteve të zbatimit që duhen miratuar nga vendet kandidate për politikën rajonale dhe koordinimin e instrumenteve strukturore (Kapitulli 22). Megjithatë, ky fleksibilitet duhet të pajtohet me parimet konceptuale të Komisionit</w:t>
      </w:r>
      <w:r w:rsidRPr="00062C14">
        <w:rPr>
          <w:rFonts w:cstheme="minorHAnsi"/>
          <w:sz w:val="24"/>
          <w:szCs w:val="24"/>
          <w:lang w:val="pt-BR"/>
        </w:rPr>
        <w:t xml:space="preserve"> Europian</w:t>
      </w:r>
      <w:r w:rsidR="003E49F3" w:rsidRPr="00062C14">
        <w:rPr>
          <w:rFonts w:cstheme="minorHAnsi"/>
          <w:sz w:val="24"/>
          <w:szCs w:val="24"/>
          <w:lang w:val="pt-BR"/>
        </w:rPr>
        <w:t xml:space="preserve"> për politikën rajonale, veçanërisht parimet e partneritetit dhe subsidiaritetit. Sipas Nenit </w:t>
      </w:r>
      <w:r w:rsidR="00E77459">
        <w:rPr>
          <w:rFonts w:cstheme="minorHAnsi"/>
          <w:sz w:val="24"/>
          <w:szCs w:val="24"/>
          <w:lang w:val="pt-BR"/>
        </w:rPr>
        <w:t>6</w:t>
      </w:r>
      <w:r w:rsidR="003E49F3" w:rsidRPr="00062C14">
        <w:rPr>
          <w:rFonts w:cstheme="minorHAnsi"/>
          <w:sz w:val="24"/>
          <w:szCs w:val="24"/>
          <w:lang w:val="pt-BR"/>
        </w:rPr>
        <w:t xml:space="preserve">, ky projekt-Ligj përcakton që politika kombëtare për zhvillimin rajonal </w:t>
      </w:r>
      <w:r w:rsidRPr="00062C14">
        <w:rPr>
          <w:rFonts w:cstheme="minorHAnsi"/>
          <w:sz w:val="24"/>
          <w:szCs w:val="24"/>
          <w:lang w:val="pt-BR"/>
        </w:rPr>
        <w:t xml:space="preserve">dhe Kohezionin </w:t>
      </w:r>
      <w:r w:rsidR="003E49F3" w:rsidRPr="00062C14">
        <w:rPr>
          <w:rFonts w:cstheme="minorHAnsi"/>
          <w:sz w:val="24"/>
          <w:szCs w:val="24"/>
          <w:lang w:val="pt-BR"/>
        </w:rPr>
        <w:t xml:space="preserve">do të bazohet në shtatë parime duke përfshirë edhe dy të mësipërmet.  </w:t>
      </w:r>
    </w:p>
    <w:p w14:paraId="4717E4E2" w14:textId="6B648B0A" w:rsidR="003E49F3" w:rsidRPr="00062C14" w:rsidRDefault="003E49F3" w:rsidP="00FF1364">
      <w:pPr>
        <w:widowControl w:val="0"/>
        <w:autoSpaceDE w:val="0"/>
        <w:autoSpaceDN w:val="0"/>
        <w:adjustRightInd w:val="0"/>
        <w:spacing w:after="120"/>
        <w:jc w:val="both"/>
        <w:rPr>
          <w:rFonts w:cstheme="minorHAnsi"/>
          <w:sz w:val="24"/>
          <w:szCs w:val="24"/>
          <w:lang w:val="pt-BR"/>
        </w:rPr>
      </w:pPr>
      <w:r w:rsidRPr="00062C14">
        <w:rPr>
          <w:rFonts w:cstheme="minorHAnsi"/>
          <w:sz w:val="24"/>
          <w:szCs w:val="24"/>
          <w:lang w:val="pt-BR"/>
        </w:rPr>
        <w:t xml:space="preserve">Për më tepër, për t’u përputhur me </w:t>
      </w:r>
      <w:r w:rsidRPr="00062C14">
        <w:rPr>
          <w:rFonts w:cstheme="minorHAnsi"/>
          <w:i/>
          <w:sz w:val="24"/>
          <w:szCs w:val="24"/>
          <w:lang w:val="pt-BR"/>
        </w:rPr>
        <w:t>acquis</w:t>
      </w:r>
      <w:r w:rsidRPr="00062C14">
        <w:rPr>
          <w:rFonts w:cstheme="minorHAnsi"/>
          <w:sz w:val="24"/>
          <w:szCs w:val="24"/>
          <w:lang w:val="pt-BR"/>
        </w:rPr>
        <w:t xml:space="preserve"> sipas Kapitullit 22, vendet kandidate duhet të kenë përgatitur një kornizë legjislative që lejon zbatimin e dispozitave specifike, një kuadër institucional dhe kapacitet administrativ, ku përcaktohen detyrat dhe përgjegjësitë e qarta të të gjitha organeve dhe institucioneve të përfshira dhe ku sigurohet një koordim efikas ndërministror, kapaciteti i programimit me të cilin vendi mund të hartojë një plan zhvillimi, ka procedurat e duhura për programimin shumëvjeçar të shpenzimeve buxhetore dhe siguron zbatimin e parimit të partneritetit në fazat e ndryshme të programimit, financimit , monitorimit dhe vlerësimit. Kërkesat e mësipërme janë ofruar siç duhet sipas Nenit </w:t>
      </w:r>
      <w:r w:rsidR="00CC0076">
        <w:rPr>
          <w:rFonts w:cstheme="minorHAnsi"/>
          <w:sz w:val="24"/>
          <w:szCs w:val="24"/>
          <w:lang w:val="pt-BR"/>
        </w:rPr>
        <w:t>10 dhe 13</w:t>
      </w:r>
      <w:r w:rsidR="00527CFE" w:rsidRPr="00062C14">
        <w:rPr>
          <w:rFonts w:cstheme="minorHAnsi"/>
          <w:sz w:val="24"/>
          <w:szCs w:val="24"/>
          <w:lang w:val="pt-BR"/>
        </w:rPr>
        <w:t xml:space="preserve"> Programimi, Neni </w:t>
      </w:r>
      <w:r w:rsidR="00CC0076">
        <w:rPr>
          <w:rFonts w:cstheme="minorHAnsi"/>
          <w:sz w:val="24"/>
          <w:szCs w:val="24"/>
          <w:lang w:val="pt-BR"/>
        </w:rPr>
        <w:t>17</w:t>
      </w:r>
      <w:r w:rsidR="00527CFE" w:rsidRPr="00062C14">
        <w:rPr>
          <w:rFonts w:cstheme="minorHAnsi"/>
          <w:sz w:val="24"/>
          <w:szCs w:val="24"/>
          <w:lang w:val="pt-BR"/>
        </w:rPr>
        <w:t xml:space="preserve"> </w:t>
      </w:r>
      <w:r w:rsidRPr="00062C14">
        <w:rPr>
          <w:rFonts w:cstheme="minorHAnsi"/>
          <w:sz w:val="24"/>
          <w:szCs w:val="24"/>
          <w:lang w:val="pt-BR"/>
        </w:rPr>
        <w:t xml:space="preserve">(Koordinimi Ndërministror), Neni </w:t>
      </w:r>
      <w:r w:rsidR="002D1092">
        <w:rPr>
          <w:rFonts w:cstheme="minorHAnsi"/>
          <w:sz w:val="24"/>
          <w:szCs w:val="24"/>
          <w:lang w:val="pt-BR"/>
        </w:rPr>
        <w:t xml:space="preserve">13 dhe 15 </w:t>
      </w:r>
      <w:r w:rsidRPr="00062C14">
        <w:rPr>
          <w:rFonts w:cstheme="minorHAnsi"/>
          <w:sz w:val="24"/>
          <w:szCs w:val="24"/>
          <w:lang w:val="pt-BR"/>
        </w:rPr>
        <w:t>(programimi shumëvjeçar i shpenzimeve buxhetore)</w:t>
      </w:r>
    </w:p>
    <w:p w14:paraId="7AB49B86" w14:textId="77777777" w:rsidR="003E49F3" w:rsidRPr="00062C14" w:rsidRDefault="003E49F3" w:rsidP="00C001A0">
      <w:pPr>
        <w:spacing w:after="0" w:line="360" w:lineRule="auto"/>
        <w:jc w:val="both"/>
        <w:rPr>
          <w:rFonts w:cstheme="minorHAnsi"/>
          <w:sz w:val="24"/>
          <w:szCs w:val="24"/>
        </w:rPr>
      </w:pPr>
    </w:p>
    <w:p w14:paraId="160E808B" w14:textId="77777777" w:rsidR="00043D3D" w:rsidRPr="00062C14" w:rsidRDefault="00F1101D" w:rsidP="00261535">
      <w:pPr>
        <w:pStyle w:val="ListParagraph"/>
        <w:numPr>
          <w:ilvl w:val="0"/>
          <w:numId w:val="11"/>
        </w:numPr>
        <w:spacing w:after="0" w:line="360" w:lineRule="auto"/>
        <w:jc w:val="both"/>
        <w:rPr>
          <w:rFonts w:cstheme="minorHAnsi"/>
          <w:b/>
          <w:sz w:val="24"/>
          <w:szCs w:val="24"/>
        </w:rPr>
      </w:pPr>
      <w:r w:rsidRPr="00062C14">
        <w:rPr>
          <w:rFonts w:cstheme="minorHAnsi"/>
          <w:b/>
          <w:sz w:val="24"/>
          <w:szCs w:val="24"/>
        </w:rPr>
        <w:t>PËRMBLEDHJE SHPJEGUESE E PËRMBAJTJES SË PROJEKTLIGJIT</w:t>
      </w:r>
    </w:p>
    <w:p w14:paraId="45661C21" w14:textId="77777777" w:rsidR="00043D3D" w:rsidRPr="00062C14" w:rsidRDefault="00043D3D" w:rsidP="00C001A0">
      <w:pPr>
        <w:spacing w:after="0" w:line="360" w:lineRule="auto"/>
        <w:jc w:val="both"/>
        <w:rPr>
          <w:rFonts w:cstheme="minorHAnsi"/>
          <w:sz w:val="24"/>
          <w:szCs w:val="24"/>
        </w:rPr>
      </w:pPr>
    </w:p>
    <w:p w14:paraId="6EDD69A9" w14:textId="270496E6" w:rsidR="003E49F3" w:rsidRPr="00062C14" w:rsidRDefault="003E49F3" w:rsidP="00527CFE">
      <w:pPr>
        <w:widowControl w:val="0"/>
        <w:autoSpaceDE w:val="0"/>
        <w:autoSpaceDN w:val="0"/>
        <w:adjustRightInd w:val="0"/>
        <w:spacing w:after="120"/>
        <w:jc w:val="both"/>
        <w:rPr>
          <w:rFonts w:cstheme="minorHAnsi"/>
          <w:sz w:val="24"/>
          <w:szCs w:val="24"/>
          <w:lang w:val="pt-BR"/>
        </w:rPr>
      </w:pPr>
      <w:r w:rsidRPr="00062C14">
        <w:rPr>
          <w:rFonts w:cstheme="minorHAnsi"/>
          <w:sz w:val="24"/>
          <w:szCs w:val="24"/>
          <w:lang w:val="pt-BR"/>
        </w:rPr>
        <w:t>Projekt</w:t>
      </w:r>
      <w:r w:rsidR="00A43E3F" w:rsidRPr="00062C14">
        <w:rPr>
          <w:rFonts w:cstheme="minorHAnsi"/>
          <w:sz w:val="24"/>
          <w:szCs w:val="24"/>
          <w:lang w:val="pt-BR"/>
        </w:rPr>
        <w:t>-</w:t>
      </w:r>
      <w:r w:rsidRPr="00062C14">
        <w:rPr>
          <w:rFonts w:cstheme="minorHAnsi"/>
          <w:sz w:val="24"/>
          <w:szCs w:val="24"/>
          <w:lang w:val="pt-BR"/>
        </w:rPr>
        <w:t xml:space="preserve">ligji përmban </w:t>
      </w:r>
      <w:r w:rsidR="004D7EFD" w:rsidRPr="00062C14">
        <w:rPr>
          <w:rFonts w:cstheme="minorHAnsi"/>
          <w:sz w:val="24"/>
          <w:szCs w:val="24"/>
          <w:lang w:val="pt-BR"/>
        </w:rPr>
        <w:t>25</w:t>
      </w:r>
      <w:r w:rsidRPr="00062C14">
        <w:rPr>
          <w:rFonts w:cstheme="minorHAnsi"/>
          <w:sz w:val="24"/>
          <w:szCs w:val="24"/>
          <w:lang w:val="pt-BR"/>
        </w:rPr>
        <w:t xml:space="preserve"> Nene. </w:t>
      </w:r>
    </w:p>
    <w:p w14:paraId="7EE7181F" w14:textId="745892BE" w:rsidR="003E49F3" w:rsidRPr="00062C14" w:rsidRDefault="003E49F3" w:rsidP="00527CFE">
      <w:pPr>
        <w:widowControl w:val="0"/>
        <w:autoSpaceDE w:val="0"/>
        <w:autoSpaceDN w:val="0"/>
        <w:adjustRightInd w:val="0"/>
        <w:spacing w:after="120"/>
        <w:jc w:val="both"/>
        <w:rPr>
          <w:rFonts w:cstheme="minorHAnsi"/>
          <w:sz w:val="24"/>
          <w:szCs w:val="24"/>
          <w:lang w:val="pt-BR"/>
        </w:rPr>
      </w:pPr>
      <w:r w:rsidRPr="00062C14">
        <w:rPr>
          <w:rFonts w:cstheme="minorHAnsi"/>
          <w:i/>
          <w:sz w:val="24"/>
          <w:szCs w:val="24"/>
          <w:lang w:val="pt-BR"/>
        </w:rPr>
        <w:t>Neni 1</w:t>
      </w:r>
      <w:r w:rsidRPr="00062C14">
        <w:rPr>
          <w:rFonts w:cstheme="minorHAnsi"/>
          <w:sz w:val="24"/>
          <w:szCs w:val="24"/>
          <w:lang w:val="pt-BR"/>
        </w:rPr>
        <w:t xml:space="preserve"> – parashtron Qëllimin e Ligjit, që është: </w:t>
      </w:r>
      <w:r w:rsidR="004D7EFD" w:rsidRPr="00062C14">
        <w:rPr>
          <w:rFonts w:cstheme="minorHAnsi"/>
          <w:sz w:val="24"/>
          <w:szCs w:val="24"/>
          <w:lang w:val="pt-BR"/>
        </w:rPr>
        <w:t>(i) të përcaktojë, instrumentet e posaçme dhe kuadrin institucional e financiar për Zhvillimin Rajonal dhe Kohezionin në Republikën e Shqipërisë; (ii) të përcaktojë kuadrin strategjik dhe institucional të hartimit të politikave afatgjata zhvillimore rajonale në zbatim të politikave kombëtare, duke siguruar nxitjen e zhvillimit të balancuar ekonomik, shoqëror e kulturor rajonal; (iii) të sigurojë që autoritetet politikëbërëse të bashkërendojnë veprimtaritë e tyre planifikuese për të nxitur planifikimin e harmonizuar e të integruar të rajoneve; (iv) të sigurojë harmonizimin e strategjive sektoriale në një politikë të përbashkët zhvillimore rajonale, duke e mbështetur atë edhe me buxhetin përkatës</w:t>
      </w:r>
    </w:p>
    <w:p w14:paraId="347AAF39" w14:textId="4E9D621E" w:rsidR="003E49F3" w:rsidRPr="00062C14" w:rsidRDefault="003E49F3" w:rsidP="00527CFE">
      <w:pPr>
        <w:widowControl w:val="0"/>
        <w:autoSpaceDE w:val="0"/>
        <w:autoSpaceDN w:val="0"/>
        <w:adjustRightInd w:val="0"/>
        <w:spacing w:after="120"/>
        <w:jc w:val="both"/>
        <w:rPr>
          <w:rFonts w:cstheme="minorHAnsi"/>
          <w:sz w:val="24"/>
          <w:szCs w:val="24"/>
          <w:lang w:val="pt-BR"/>
        </w:rPr>
      </w:pPr>
      <w:r w:rsidRPr="00062C14">
        <w:rPr>
          <w:rFonts w:cstheme="minorHAnsi"/>
          <w:i/>
          <w:sz w:val="24"/>
          <w:szCs w:val="24"/>
          <w:lang w:val="pt-BR"/>
        </w:rPr>
        <w:t>Neni 2</w:t>
      </w:r>
      <w:r w:rsidRPr="00062C14">
        <w:rPr>
          <w:rFonts w:cstheme="minorHAnsi"/>
          <w:sz w:val="24"/>
          <w:szCs w:val="24"/>
          <w:lang w:val="pt-BR"/>
        </w:rPr>
        <w:t xml:space="preserve"> – përcakton objektin e Ligjit që është </w:t>
      </w:r>
      <w:r w:rsidR="004D7EFD" w:rsidRPr="00062C14">
        <w:rPr>
          <w:rFonts w:cstheme="minorHAnsi"/>
          <w:sz w:val="24"/>
          <w:szCs w:val="24"/>
          <w:lang w:val="pt-BR"/>
        </w:rPr>
        <w:t xml:space="preserve">përcaktimi i parimeve bazë, përgjegjësive dhe </w:t>
      </w:r>
      <w:r w:rsidR="004D7EFD" w:rsidRPr="00062C14">
        <w:rPr>
          <w:rFonts w:cstheme="minorHAnsi"/>
          <w:sz w:val="24"/>
          <w:szCs w:val="24"/>
          <w:lang w:val="pt-BR"/>
        </w:rPr>
        <w:lastRenderedPageBreak/>
        <w:t>rregullave për Zhvillimin Rajonal dhe Kohezionin në Republikën e Shqipërisë.</w:t>
      </w:r>
    </w:p>
    <w:p w14:paraId="72E770D7" w14:textId="06CA0792" w:rsidR="003E49F3" w:rsidRPr="00062C14" w:rsidRDefault="003E49F3" w:rsidP="00527CFE">
      <w:pPr>
        <w:widowControl w:val="0"/>
        <w:autoSpaceDE w:val="0"/>
        <w:autoSpaceDN w:val="0"/>
        <w:adjustRightInd w:val="0"/>
        <w:spacing w:after="120"/>
        <w:jc w:val="both"/>
        <w:rPr>
          <w:rFonts w:cstheme="minorHAnsi"/>
          <w:sz w:val="24"/>
          <w:szCs w:val="24"/>
          <w:lang w:val="pt-BR"/>
        </w:rPr>
      </w:pPr>
      <w:r w:rsidRPr="00062C14">
        <w:rPr>
          <w:rFonts w:cstheme="minorHAnsi"/>
          <w:i/>
          <w:sz w:val="24"/>
          <w:szCs w:val="24"/>
          <w:lang w:val="pt-BR"/>
        </w:rPr>
        <w:t xml:space="preserve">Neni 3 </w:t>
      </w:r>
      <w:r w:rsidRPr="00062C14">
        <w:rPr>
          <w:rFonts w:cstheme="minorHAnsi"/>
          <w:sz w:val="24"/>
          <w:szCs w:val="24"/>
          <w:lang w:val="pt-BR"/>
        </w:rPr>
        <w:t xml:space="preserve">– jep përkufizimet kryesore në lidhje me zhvillimin rajonal në Shqipëri </w:t>
      </w:r>
    </w:p>
    <w:p w14:paraId="44D473E4" w14:textId="267CAEDC" w:rsidR="00CB09BD" w:rsidRPr="00062C14" w:rsidRDefault="003E49F3" w:rsidP="00CB09BD">
      <w:pPr>
        <w:widowControl w:val="0"/>
        <w:autoSpaceDE w:val="0"/>
        <w:autoSpaceDN w:val="0"/>
        <w:adjustRightInd w:val="0"/>
        <w:spacing w:after="120"/>
        <w:jc w:val="both"/>
        <w:rPr>
          <w:rFonts w:cstheme="minorHAnsi"/>
          <w:sz w:val="24"/>
          <w:szCs w:val="24"/>
          <w:lang w:val="pt-BR"/>
        </w:rPr>
      </w:pPr>
      <w:r w:rsidRPr="00062C14">
        <w:rPr>
          <w:rFonts w:cstheme="minorHAnsi"/>
          <w:i/>
          <w:sz w:val="24"/>
          <w:szCs w:val="24"/>
          <w:lang w:val="pt-BR"/>
        </w:rPr>
        <w:t>Neni 4</w:t>
      </w:r>
      <w:r w:rsidRPr="00062C14">
        <w:rPr>
          <w:rFonts w:cstheme="minorHAnsi"/>
          <w:sz w:val="24"/>
          <w:szCs w:val="24"/>
          <w:lang w:val="pt-BR"/>
        </w:rPr>
        <w:t xml:space="preserve"> – </w:t>
      </w:r>
      <w:r w:rsidR="00CB09BD" w:rsidRPr="00062C14">
        <w:rPr>
          <w:rFonts w:cstheme="minorHAnsi"/>
          <w:sz w:val="24"/>
          <w:szCs w:val="24"/>
          <w:lang w:val="pt-BR"/>
        </w:rPr>
        <w:t>p</w:t>
      </w:r>
      <w:r w:rsidR="005D5181" w:rsidRPr="00062C14">
        <w:rPr>
          <w:rFonts w:cstheme="minorHAnsi"/>
          <w:sz w:val="24"/>
          <w:szCs w:val="24"/>
          <w:lang w:val="pt-BR"/>
        </w:rPr>
        <w:t>ë</w:t>
      </w:r>
      <w:r w:rsidR="00CB09BD" w:rsidRPr="00062C14">
        <w:rPr>
          <w:rFonts w:cstheme="minorHAnsi"/>
          <w:sz w:val="24"/>
          <w:szCs w:val="24"/>
          <w:lang w:val="pt-BR"/>
        </w:rPr>
        <w:t xml:space="preserve">rcakton se territori i Republikës së Shqipërisë ndahet në katër rajone zhvillimi. Rajonet e zhvillimit janë territoret për të cilat hartohet, zbatohet dhe vlerësohet Politika Kombëtare për Zhvillimin dhe Kohezionin Rajonal. Rajonet e zhvillimit nuk janë njësi administrative në kuptim të legjislacionit në fuqi për vetëqeverisjen vendore. </w:t>
      </w:r>
    </w:p>
    <w:p w14:paraId="256ECEBE" w14:textId="77777777" w:rsidR="00CB09BD" w:rsidRPr="00062C14" w:rsidRDefault="00CB09BD" w:rsidP="00CB09BD">
      <w:pPr>
        <w:widowControl w:val="0"/>
        <w:autoSpaceDE w:val="0"/>
        <w:autoSpaceDN w:val="0"/>
        <w:adjustRightInd w:val="0"/>
        <w:spacing w:after="120" w:line="240" w:lineRule="auto"/>
        <w:jc w:val="both"/>
        <w:rPr>
          <w:rFonts w:cstheme="minorHAnsi"/>
          <w:sz w:val="24"/>
          <w:szCs w:val="24"/>
          <w:lang w:val="pt-BR"/>
        </w:rPr>
      </w:pPr>
      <w:r w:rsidRPr="00062C14">
        <w:rPr>
          <w:rFonts w:cstheme="minorHAnsi"/>
          <w:sz w:val="24"/>
          <w:szCs w:val="24"/>
          <w:lang w:val="pt-BR"/>
        </w:rPr>
        <w:t>Rajonet e zhvillimit dhe kufijtë e rajoneve të zhvillimit përcaktohen me vendim të Këshillit të Ministrave.</w:t>
      </w:r>
    </w:p>
    <w:p w14:paraId="32C48F18" w14:textId="0B1A7BF1" w:rsidR="00CB09BD" w:rsidRPr="00062C14" w:rsidRDefault="00CB09BD" w:rsidP="00184985">
      <w:pPr>
        <w:widowControl w:val="0"/>
        <w:autoSpaceDE w:val="0"/>
        <w:autoSpaceDN w:val="0"/>
        <w:adjustRightInd w:val="0"/>
        <w:spacing w:after="120"/>
        <w:jc w:val="both"/>
        <w:rPr>
          <w:rFonts w:cstheme="minorHAnsi"/>
          <w:sz w:val="24"/>
          <w:szCs w:val="24"/>
          <w:lang w:val="pt-BR"/>
        </w:rPr>
      </w:pPr>
      <w:r w:rsidRPr="00062C14">
        <w:rPr>
          <w:rFonts w:cstheme="minorHAnsi"/>
          <w:i/>
          <w:sz w:val="24"/>
          <w:szCs w:val="24"/>
          <w:lang w:val="pt-BR"/>
        </w:rPr>
        <w:t>Neni 5</w:t>
      </w:r>
      <w:r w:rsidRPr="00062C14">
        <w:rPr>
          <w:rFonts w:cstheme="minorHAnsi"/>
          <w:sz w:val="24"/>
          <w:szCs w:val="24"/>
          <w:lang w:val="pt-BR"/>
        </w:rPr>
        <w:t xml:space="preserve"> – </w:t>
      </w:r>
      <w:r w:rsidR="00184985" w:rsidRPr="00062C14">
        <w:rPr>
          <w:rFonts w:cstheme="minorHAnsi"/>
          <w:sz w:val="24"/>
          <w:szCs w:val="24"/>
          <w:lang w:val="pt-BR"/>
        </w:rPr>
        <w:t>p</w:t>
      </w:r>
      <w:r w:rsidR="005D5181" w:rsidRPr="00062C14">
        <w:rPr>
          <w:rFonts w:cstheme="minorHAnsi"/>
          <w:sz w:val="24"/>
          <w:szCs w:val="24"/>
          <w:lang w:val="pt-BR"/>
        </w:rPr>
        <w:t>ë</w:t>
      </w:r>
      <w:r w:rsidR="00184985" w:rsidRPr="00062C14">
        <w:rPr>
          <w:rFonts w:cstheme="minorHAnsi"/>
          <w:sz w:val="24"/>
          <w:szCs w:val="24"/>
          <w:lang w:val="pt-BR"/>
        </w:rPr>
        <w:t>rcakton s</w:t>
      </w:r>
      <w:r w:rsidRPr="00062C14">
        <w:rPr>
          <w:rFonts w:cstheme="minorHAnsi"/>
          <w:sz w:val="24"/>
          <w:szCs w:val="24"/>
          <w:lang w:val="pt-BR"/>
        </w:rPr>
        <w:t xml:space="preserve">ynimet e </w:t>
      </w:r>
      <w:r w:rsidR="00184985" w:rsidRPr="00062C14">
        <w:rPr>
          <w:rFonts w:cstheme="minorHAnsi"/>
          <w:sz w:val="24"/>
          <w:szCs w:val="24"/>
          <w:lang w:val="pt-BR"/>
        </w:rPr>
        <w:t>z</w:t>
      </w:r>
      <w:r w:rsidRPr="00062C14">
        <w:rPr>
          <w:rFonts w:cstheme="minorHAnsi"/>
          <w:sz w:val="24"/>
          <w:szCs w:val="24"/>
          <w:lang w:val="pt-BR"/>
        </w:rPr>
        <w:t xml:space="preserve">hvillimit </w:t>
      </w:r>
      <w:r w:rsidR="00184985" w:rsidRPr="00062C14">
        <w:rPr>
          <w:rFonts w:cstheme="minorHAnsi"/>
          <w:sz w:val="24"/>
          <w:szCs w:val="24"/>
          <w:lang w:val="pt-BR"/>
        </w:rPr>
        <w:t>r</w:t>
      </w:r>
      <w:r w:rsidRPr="00062C14">
        <w:rPr>
          <w:rFonts w:cstheme="minorHAnsi"/>
          <w:sz w:val="24"/>
          <w:szCs w:val="24"/>
          <w:lang w:val="pt-BR"/>
        </w:rPr>
        <w:t>ajonal, sipas përcaktimit të këtij ligji:</w:t>
      </w:r>
      <w:r w:rsidR="00184985" w:rsidRPr="00062C14">
        <w:rPr>
          <w:rFonts w:cstheme="minorHAnsi"/>
          <w:sz w:val="24"/>
          <w:szCs w:val="24"/>
          <w:lang w:val="pt-BR"/>
        </w:rPr>
        <w:t xml:space="preserve"> (i) </w:t>
      </w:r>
      <w:r w:rsidRPr="00062C14">
        <w:rPr>
          <w:rFonts w:cstheme="minorHAnsi"/>
          <w:sz w:val="24"/>
          <w:szCs w:val="24"/>
          <w:lang w:val="pt-BR"/>
        </w:rPr>
        <w:t>Zhvillimi i qëndrueshëm, i ekuilibruar shoqëror dhe ekonomik, si dhe kohezioni territorial, në territorin e Republikës së Shqipëris</w:t>
      </w:r>
      <w:r w:rsidR="005D5181" w:rsidRPr="00062C14">
        <w:rPr>
          <w:rFonts w:cstheme="minorHAnsi"/>
          <w:sz w:val="24"/>
          <w:szCs w:val="24"/>
          <w:lang w:val="pt-BR"/>
        </w:rPr>
        <w:t>ë</w:t>
      </w:r>
      <w:r w:rsidR="00184985" w:rsidRPr="00062C14">
        <w:rPr>
          <w:rFonts w:cstheme="minorHAnsi"/>
          <w:sz w:val="24"/>
          <w:szCs w:val="24"/>
          <w:lang w:val="pt-BR"/>
        </w:rPr>
        <w:t xml:space="preserve">; (ii) </w:t>
      </w:r>
      <w:r w:rsidRPr="00062C14">
        <w:rPr>
          <w:rFonts w:cstheme="minorHAnsi"/>
          <w:sz w:val="24"/>
          <w:szCs w:val="24"/>
          <w:lang w:val="pt-BR"/>
        </w:rPr>
        <w:t>Reduktimi i pabarazive ndërmjet dhe brenda rajoneve të zhvillimit dhe përmirësimi i cilësisë së jetës për të gjithë qytetarët;</w:t>
      </w:r>
      <w:r w:rsidR="00184985" w:rsidRPr="00062C14">
        <w:rPr>
          <w:rFonts w:cstheme="minorHAnsi"/>
          <w:sz w:val="24"/>
          <w:szCs w:val="24"/>
          <w:lang w:val="pt-BR"/>
        </w:rPr>
        <w:t xml:space="preserve"> (iii) </w:t>
      </w:r>
      <w:r w:rsidRPr="00062C14">
        <w:rPr>
          <w:rFonts w:cstheme="minorHAnsi"/>
          <w:sz w:val="24"/>
          <w:szCs w:val="24"/>
          <w:lang w:val="pt-BR"/>
        </w:rPr>
        <w:t>Rritja e konkurrueshmërisë së rajoneve të zhvillimit, përmes forcimit të kapaciteteve të tyre inovative, përdorimit maksimal dhe vlerësimit të burimeve natyrore, burimeve njerëzore dhe veçorive ekonomike;</w:t>
      </w:r>
      <w:r w:rsidR="00184985" w:rsidRPr="00062C14">
        <w:rPr>
          <w:rFonts w:cstheme="minorHAnsi"/>
          <w:sz w:val="24"/>
          <w:szCs w:val="24"/>
          <w:lang w:val="pt-BR"/>
        </w:rPr>
        <w:t xml:space="preserve"> (iv) </w:t>
      </w:r>
      <w:r w:rsidRPr="00062C14">
        <w:rPr>
          <w:rFonts w:cstheme="minorHAnsi"/>
          <w:sz w:val="24"/>
          <w:szCs w:val="24"/>
          <w:lang w:val="pt-BR"/>
        </w:rPr>
        <w:t>Ruajtja dhe forcimi i identitetit specifik të rajonit të zhvillimit;</w:t>
      </w:r>
      <w:r w:rsidR="00184985" w:rsidRPr="00062C14">
        <w:rPr>
          <w:rFonts w:cstheme="minorHAnsi"/>
          <w:sz w:val="24"/>
          <w:szCs w:val="24"/>
          <w:lang w:val="pt-BR"/>
        </w:rPr>
        <w:t xml:space="preserve"> (v) </w:t>
      </w:r>
      <w:r w:rsidRPr="00062C14">
        <w:rPr>
          <w:rFonts w:cstheme="minorHAnsi"/>
          <w:sz w:val="24"/>
          <w:szCs w:val="24"/>
          <w:lang w:val="pt-BR"/>
        </w:rPr>
        <w:t>Mbështetja e bashkëpunimit ndër-vendor, ndër-rajonal dhe ndër-kufitar të njësive të vetëqeverisjes vendore, për zhvillimin social dhe ekonomik të rajoneve të zhvillimit.</w:t>
      </w:r>
    </w:p>
    <w:p w14:paraId="78CF8550" w14:textId="103230FE" w:rsidR="003E49F3" w:rsidRPr="00062C14" w:rsidRDefault="00184985" w:rsidP="00343F6D">
      <w:pPr>
        <w:widowControl w:val="0"/>
        <w:autoSpaceDE w:val="0"/>
        <w:autoSpaceDN w:val="0"/>
        <w:adjustRightInd w:val="0"/>
        <w:spacing w:after="120" w:line="240" w:lineRule="auto"/>
        <w:jc w:val="both"/>
        <w:rPr>
          <w:rFonts w:cstheme="minorHAnsi"/>
          <w:sz w:val="24"/>
          <w:szCs w:val="24"/>
          <w:lang w:val="pt-BR"/>
        </w:rPr>
      </w:pPr>
      <w:r w:rsidRPr="00062C14">
        <w:rPr>
          <w:rFonts w:cstheme="minorHAnsi"/>
          <w:i/>
          <w:sz w:val="24"/>
          <w:szCs w:val="24"/>
          <w:lang w:val="pt-BR"/>
        </w:rPr>
        <w:t>Neni 6</w:t>
      </w:r>
      <w:r w:rsidRPr="00062C14">
        <w:rPr>
          <w:rFonts w:cstheme="minorHAnsi"/>
          <w:sz w:val="24"/>
          <w:szCs w:val="24"/>
          <w:lang w:val="pt-BR"/>
        </w:rPr>
        <w:t xml:space="preserve"> – </w:t>
      </w:r>
      <w:r w:rsidR="003E49F3" w:rsidRPr="00062C14">
        <w:rPr>
          <w:rFonts w:cstheme="minorHAnsi"/>
          <w:sz w:val="24"/>
          <w:szCs w:val="24"/>
          <w:lang w:val="pt-BR"/>
        </w:rPr>
        <w:t>përcakton</w:t>
      </w:r>
      <w:r w:rsidRPr="00062C14">
        <w:rPr>
          <w:rFonts w:cstheme="minorHAnsi"/>
          <w:sz w:val="24"/>
          <w:szCs w:val="24"/>
          <w:lang w:val="pt-BR"/>
        </w:rPr>
        <w:t xml:space="preserve"> </w:t>
      </w:r>
      <w:r w:rsidR="003E49F3" w:rsidRPr="00062C14">
        <w:rPr>
          <w:rFonts w:cstheme="minorHAnsi"/>
          <w:sz w:val="24"/>
          <w:szCs w:val="24"/>
          <w:lang w:val="pt-BR"/>
        </w:rPr>
        <w:t>që zhvillimi rajonal në Shqipëri bëhet në përputhje me parimet në vijim: (</w:t>
      </w:r>
      <w:r w:rsidR="007E2322" w:rsidRPr="00062C14">
        <w:rPr>
          <w:rFonts w:cstheme="minorHAnsi"/>
          <w:sz w:val="24"/>
          <w:szCs w:val="24"/>
          <w:lang w:val="pt-BR"/>
        </w:rPr>
        <w:t>a) Partneriteti; (b) Subsidiariteti; (c) Qëndrueshmëria;</w:t>
      </w:r>
      <w:r w:rsidR="003E49F3" w:rsidRPr="00062C14">
        <w:rPr>
          <w:rFonts w:cstheme="minorHAnsi"/>
          <w:sz w:val="24"/>
          <w:szCs w:val="24"/>
          <w:lang w:val="pt-BR"/>
        </w:rPr>
        <w:t xml:space="preserve"> </w:t>
      </w:r>
      <w:r w:rsidR="007E2322" w:rsidRPr="00062C14">
        <w:rPr>
          <w:rFonts w:cstheme="minorHAnsi"/>
          <w:sz w:val="24"/>
          <w:szCs w:val="24"/>
          <w:lang w:val="pt-BR"/>
        </w:rPr>
        <w:t>(ç) Planifikimi; (d) Programimi; (dh</w:t>
      </w:r>
      <w:r w:rsidR="003E49F3" w:rsidRPr="00062C14">
        <w:rPr>
          <w:rFonts w:cstheme="minorHAnsi"/>
          <w:sz w:val="24"/>
          <w:szCs w:val="24"/>
          <w:lang w:val="pt-BR"/>
        </w:rPr>
        <w:t>) Transparenca</w:t>
      </w:r>
      <w:r w:rsidR="007E2322" w:rsidRPr="00062C14">
        <w:rPr>
          <w:rFonts w:cstheme="minorHAnsi"/>
          <w:sz w:val="24"/>
          <w:szCs w:val="24"/>
          <w:lang w:val="pt-BR"/>
        </w:rPr>
        <w:t>;</w:t>
      </w:r>
      <w:r w:rsidR="003E49F3" w:rsidRPr="00062C14">
        <w:rPr>
          <w:rFonts w:cstheme="minorHAnsi"/>
          <w:sz w:val="24"/>
          <w:szCs w:val="24"/>
          <w:lang w:val="pt-BR"/>
        </w:rPr>
        <w:t xml:space="preserve"> (</w:t>
      </w:r>
      <w:r w:rsidR="007E2322" w:rsidRPr="00062C14">
        <w:rPr>
          <w:rFonts w:cstheme="minorHAnsi"/>
          <w:sz w:val="24"/>
          <w:szCs w:val="24"/>
          <w:lang w:val="pt-BR"/>
        </w:rPr>
        <w:t>e) Përqëndrimi; (ë</w:t>
      </w:r>
      <w:r w:rsidR="003E49F3" w:rsidRPr="00062C14">
        <w:rPr>
          <w:rFonts w:cstheme="minorHAnsi"/>
          <w:sz w:val="24"/>
          <w:szCs w:val="24"/>
          <w:lang w:val="pt-BR"/>
        </w:rPr>
        <w:t xml:space="preserve">) </w:t>
      </w:r>
      <w:r w:rsidR="007E2322" w:rsidRPr="00062C14">
        <w:rPr>
          <w:rFonts w:cstheme="minorHAnsi"/>
          <w:sz w:val="24"/>
          <w:szCs w:val="24"/>
          <w:lang w:val="pt-BR"/>
        </w:rPr>
        <w:t>Bashk</w:t>
      </w:r>
      <w:r w:rsidR="005D5181" w:rsidRPr="00062C14">
        <w:rPr>
          <w:rFonts w:cstheme="minorHAnsi"/>
          <w:sz w:val="24"/>
          <w:szCs w:val="24"/>
          <w:lang w:val="pt-BR"/>
        </w:rPr>
        <w:t>ë</w:t>
      </w:r>
      <w:r w:rsidR="007E2322" w:rsidRPr="00062C14">
        <w:rPr>
          <w:rFonts w:cstheme="minorHAnsi"/>
          <w:sz w:val="24"/>
          <w:szCs w:val="24"/>
          <w:lang w:val="pt-BR"/>
        </w:rPr>
        <w:t>rendimi</w:t>
      </w:r>
      <w:r w:rsidR="003E49F3" w:rsidRPr="00062C14">
        <w:rPr>
          <w:rFonts w:cstheme="minorHAnsi"/>
          <w:sz w:val="24"/>
          <w:szCs w:val="24"/>
          <w:lang w:val="pt-BR"/>
        </w:rPr>
        <w:t xml:space="preserve">. </w:t>
      </w:r>
    </w:p>
    <w:p w14:paraId="2C7872AC" w14:textId="76E29535" w:rsidR="007E2322" w:rsidRPr="00062C14" w:rsidRDefault="003E49F3" w:rsidP="00527CFE">
      <w:pPr>
        <w:widowControl w:val="0"/>
        <w:autoSpaceDE w:val="0"/>
        <w:autoSpaceDN w:val="0"/>
        <w:adjustRightInd w:val="0"/>
        <w:spacing w:after="120"/>
        <w:jc w:val="both"/>
        <w:rPr>
          <w:rFonts w:cstheme="minorHAnsi"/>
          <w:sz w:val="24"/>
          <w:szCs w:val="24"/>
          <w:lang w:val="pt-BR"/>
        </w:rPr>
      </w:pPr>
      <w:r w:rsidRPr="00062C14">
        <w:rPr>
          <w:rFonts w:cstheme="minorHAnsi"/>
          <w:i/>
          <w:sz w:val="24"/>
          <w:szCs w:val="24"/>
          <w:lang w:val="pt-BR"/>
        </w:rPr>
        <w:t xml:space="preserve">Neni </w:t>
      </w:r>
      <w:r w:rsidR="007E2322" w:rsidRPr="00062C14">
        <w:rPr>
          <w:rFonts w:cstheme="minorHAnsi"/>
          <w:i/>
          <w:sz w:val="24"/>
          <w:szCs w:val="24"/>
          <w:lang w:val="pt-BR"/>
        </w:rPr>
        <w:t>7</w:t>
      </w:r>
      <w:r w:rsidRPr="00062C14">
        <w:rPr>
          <w:rFonts w:cstheme="minorHAnsi"/>
          <w:sz w:val="24"/>
          <w:szCs w:val="24"/>
          <w:lang w:val="pt-BR"/>
        </w:rPr>
        <w:t xml:space="preserve"> </w:t>
      </w:r>
      <w:r w:rsidR="007E2322" w:rsidRPr="00062C14">
        <w:rPr>
          <w:rFonts w:cstheme="minorHAnsi"/>
          <w:sz w:val="24"/>
          <w:szCs w:val="24"/>
          <w:lang w:val="pt-BR"/>
        </w:rPr>
        <w:t>–</w:t>
      </w:r>
      <w:r w:rsidRPr="00062C14">
        <w:rPr>
          <w:rFonts w:cstheme="minorHAnsi"/>
          <w:sz w:val="24"/>
          <w:szCs w:val="24"/>
          <w:lang w:val="pt-BR"/>
        </w:rPr>
        <w:t xml:space="preserve"> </w:t>
      </w:r>
      <w:r w:rsidR="008627A7" w:rsidRPr="00062C14">
        <w:rPr>
          <w:rFonts w:cstheme="minorHAnsi"/>
          <w:sz w:val="24"/>
          <w:szCs w:val="24"/>
          <w:lang w:val="pt-BR"/>
        </w:rPr>
        <w:t>Bazuar n</w:t>
      </w:r>
      <w:r w:rsidR="005D5181" w:rsidRPr="00062C14">
        <w:rPr>
          <w:rFonts w:cstheme="minorHAnsi"/>
          <w:sz w:val="24"/>
          <w:szCs w:val="24"/>
          <w:lang w:val="pt-BR"/>
        </w:rPr>
        <w:t>ë</w:t>
      </w:r>
      <w:r w:rsidR="008627A7" w:rsidRPr="00062C14">
        <w:rPr>
          <w:rFonts w:cstheme="minorHAnsi"/>
          <w:sz w:val="24"/>
          <w:szCs w:val="24"/>
          <w:lang w:val="pt-BR"/>
        </w:rPr>
        <w:t xml:space="preserve"> parimin e partneritetit, p</w:t>
      </w:r>
      <w:r w:rsidR="005D5181" w:rsidRPr="00062C14">
        <w:rPr>
          <w:rFonts w:cstheme="minorHAnsi"/>
          <w:sz w:val="24"/>
          <w:szCs w:val="24"/>
          <w:lang w:val="pt-BR"/>
        </w:rPr>
        <w:t>ë</w:t>
      </w:r>
      <w:r w:rsidR="008627A7" w:rsidRPr="00062C14">
        <w:rPr>
          <w:rFonts w:cstheme="minorHAnsi"/>
          <w:sz w:val="24"/>
          <w:szCs w:val="24"/>
          <w:lang w:val="pt-BR"/>
        </w:rPr>
        <w:t>rcakton aktor</w:t>
      </w:r>
      <w:r w:rsidR="005D5181" w:rsidRPr="00062C14">
        <w:rPr>
          <w:rFonts w:cstheme="minorHAnsi"/>
          <w:sz w:val="24"/>
          <w:szCs w:val="24"/>
          <w:lang w:val="pt-BR"/>
        </w:rPr>
        <w:t>ë</w:t>
      </w:r>
      <w:r w:rsidR="008627A7" w:rsidRPr="00062C14">
        <w:rPr>
          <w:rFonts w:cstheme="minorHAnsi"/>
          <w:sz w:val="24"/>
          <w:szCs w:val="24"/>
          <w:lang w:val="pt-BR"/>
        </w:rPr>
        <w:t>t kyç n</w:t>
      </w:r>
      <w:r w:rsidR="005D5181" w:rsidRPr="00062C14">
        <w:rPr>
          <w:rFonts w:cstheme="minorHAnsi"/>
          <w:sz w:val="24"/>
          <w:szCs w:val="24"/>
          <w:lang w:val="pt-BR"/>
        </w:rPr>
        <w:t>ë</w:t>
      </w:r>
      <w:r w:rsidR="008627A7" w:rsidRPr="00062C14">
        <w:rPr>
          <w:rFonts w:cstheme="minorHAnsi"/>
          <w:sz w:val="24"/>
          <w:szCs w:val="24"/>
          <w:lang w:val="pt-BR"/>
        </w:rPr>
        <w:t xml:space="preserve"> zbatimin e Politik</w:t>
      </w:r>
      <w:r w:rsidR="005D5181" w:rsidRPr="00062C14">
        <w:rPr>
          <w:rFonts w:cstheme="minorHAnsi"/>
          <w:sz w:val="24"/>
          <w:szCs w:val="24"/>
          <w:lang w:val="pt-BR"/>
        </w:rPr>
        <w:t>ë</w:t>
      </w:r>
      <w:r w:rsidR="008627A7" w:rsidRPr="00062C14">
        <w:rPr>
          <w:rFonts w:cstheme="minorHAnsi"/>
          <w:sz w:val="24"/>
          <w:szCs w:val="24"/>
          <w:lang w:val="pt-BR"/>
        </w:rPr>
        <w:t>s p</w:t>
      </w:r>
      <w:r w:rsidR="005D5181" w:rsidRPr="00062C14">
        <w:rPr>
          <w:rFonts w:cstheme="minorHAnsi"/>
          <w:sz w:val="24"/>
          <w:szCs w:val="24"/>
          <w:lang w:val="pt-BR"/>
        </w:rPr>
        <w:t>ë</w:t>
      </w:r>
      <w:r w:rsidR="008627A7" w:rsidRPr="00062C14">
        <w:rPr>
          <w:rFonts w:cstheme="minorHAnsi"/>
          <w:sz w:val="24"/>
          <w:szCs w:val="24"/>
          <w:lang w:val="pt-BR"/>
        </w:rPr>
        <w:t>r Zhvillimin Rajonal dhe Kohezionin: (a) Organet e qeverisjes n</w:t>
      </w:r>
      <w:r w:rsidR="005D5181" w:rsidRPr="00062C14">
        <w:rPr>
          <w:rFonts w:cstheme="minorHAnsi"/>
          <w:sz w:val="24"/>
          <w:szCs w:val="24"/>
          <w:lang w:val="pt-BR"/>
        </w:rPr>
        <w:t>ë</w:t>
      </w:r>
      <w:r w:rsidR="008627A7" w:rsidRPr="00062C14">
        <w:rPr>
          <w:rFonts w:cstheme="minorHAnsi"/>
          <w:sz w:val="24"/>
          <w:szCs w:val="24"/>
          <w:lang w:val="pt-BR"/>
        </w:rPr>
        <w:t xml:space="preserve"> nível qendror; (b) organet e vet</w:t>
      </w:r>
      <w:r w:rsidR="005D5181" w:rsidRPr="00062C14">
        <w:rPr>
          <w:rFonts w:cstheme="minorHAnsi"/>
          <w:sz w:val="24"/>
          <w:szCs w:val="24"/>
          <w:lang w:val="pt-BR"/>
        </w:rPr>
        <w:t>ë</w:t>
      </w:r>
      <w:r w:rsidR="008627A7" w:rsidRPr="00062C14">
        <w:rPr>
          <w:rFonts w:cstheme="minorHAnsi"/>
          <w:sz w:val="24"/>
          <w:szCs w:val="24"/>
          <w:lang w:val="pt-BR"/>
        </w:rPr>
        <w:t>-qeverisjes vendore; (c) shoq</w:t>
      </w:r>
      <w:r w:rsidR="005D5181" w:rsidRPr="00062C14">
        <w:rPr>
          <w:rFonts w:cstheme="minorHAnsi"/>
          <w:sz w:val="24"/>
          <w:szCs w:val="24"/>
          <w:lang w:val="pt-BR"/>
        </w:rPr>
        <w:t>ë</w:t>
      </w:r>
      <w:r w:rsidR="008627A7" w:rsidRPr="00062C14">
        <w:rPr>
          <w:rFonts w:cstheme="minorHAnsi"/>
          <w:sz w:val="24"/>
          <w:szCs w:val="24"/>
          <w:lang w:val="pt-BR"/>
        </w:rPr>
        <w:t xml:space="preserve">ria civile; (ç) sektori privat; (d) institucionet akademike dhe shkencore. </w:t>
      </w:r>
    </w:p>
    <w:p w14:paraId="09BEE024" w14:textId="7F3A8A7A" w:rsidR="008627A7" w:rsidRPr="00062C14" w:rsidRDefault="008627A7" w:rsidP="00527CFE">
      <w:pPr>
        <w:widowControl w:val="0"/>
        <w:autoSpaceDE w:val="0"/>
        <w:autoSpaceDN w:val="0"/>
        <w:adjustRightInd w:val="0"/>
        <w:spacing w:after="120"/>
        <w:jc w:val="both"/>
        <w:rPr>
          <w:rFonts w:cstheme="minorHAnsi"/>
          <w:sz w:val="24"/>
          <w:szCs w:val="24"/>
          <w:lang w:val="pt-BR"/>
        </w:rPr>
      </w:pPr>
      <w:r w:rsidRPr="00062C14">
        <w:rPr>
          <w:rFonts w:cstheme="minorHAnsi"/>
          <w:sz w:val="24"/>
          <w:szCs w:val="24"/>
          <w:lang w:val="pt-BR"/>
        </w:rPr>
        <w:t>Pika</w:t>
      </w:r>
      <w:r w:rsidR="00C229F5" w:rsidRPr="00062C14">
        <w:rPr>
          <w:rFonts w:cstheme="minorHAnsi"/>
          <w:sz w:val="24"/>
          <w:szCs w:val="24"/>
          <w:lang w:val="pt-BR"/>
        </w:rPr>
        <w:t>t</w:t>
      </w:r>
      <w:r w:rsidRPr="00062C14">
        <w:rPr>
          <w:rFonts w:cstheme="minorHAnsi"/>
          <w:sz w:val="24"/>
          <w:szCs w:val="24"/>
          <w:lang w:val="pt-BR"/>
        </w:rPr>
        <w:t xml:space="preserve"> 2</w:t>
      </w:r>
      <w:r w:rsidR="00C229F5" w:rsidRPr="00062C14">
        <w:rPr>
          <w:rFonts w:cstheme="minorHAnsi"/>
          <w:sz w:val="24"/>
          <w:szCs w:val="24"/>
          <w:lang w:val="pt-BR"/>
        </w:rPr>
        <w:t xml:space="preserve"> dhe 3 t</w:t>
      </w:r>
      <w:r w:rsidR="005D5181" w:rsidRPr="00062C14">
        <w:rPr>
          <w:rFonts w:cstheme="minorHAnsi"/>
          <w:sz w:val="24"/>
          <w:szCs w:val="24"/>
          <w:lang w:val="pt-BR"/>
        </w:rPr>
        <w:t>ë</w:t>
      </w:r>
      <w:r w:rsidR="00C229F5" w:rsidRPr="00062C14">
        <w:rPr>
          <w:rFonts w:cstheme="minorHAnsi"/>
          <w:sz w:val="24"/>
          <w:szCs w:val="24"/>
          <w:lang w:val="pt-BR"/>
        </w:rPr>
        <w:t xml:space="preserve"> k</w:t>
      </w:r>
      <w:r w:rsidR="005D5181" w:rsidRPr="00062C14">
        <w:rPr>
          <w:rFonts w:cstheme="minorHAnsi"/>
          <w:sz w:val="24"/>
          <w:szCs w:val="24"/>
          <w:lang w:val="pt-BR"/>
        </w:rPr>
        <w:t>ë</w:t>
      </w:r>
      <w:r w:rsidR="00C229F5" w:rsidRPr="00062C14">
        <w:rPr>
          <w:rFonts w:cstheme="minorHAnsi"/>
          <w:sz w:val="24"/>
          <w:szCs w:val="24"/>
          <w:lang w:val="pt-BR"/>
        </w:rPr>
        <w:t>tij neni shpjegojn</w:t>
      </w:r>
      <w:r w:rsidR="005D5181" w:rsidRPr="00062C14">
        <w:rPr>
          <w:rFonts w:cstheme="minorHAnsi"/>
          <w:sz w:val="24"/>
          <w:szCs w:val="24"/>
          <w:lang w:val="pt-BR"/>
        </w:rPr>
        <w:t>ë</w:t>
      </w:r>
      <w:r w:rsidRPr="00062C14">
        <w:rPr>
          <w:rFonts w:cstheme="minorHAnsi"/>
          <w:sz w:val="24"/>
          <w:szCs w:val="24"/>
          <w:lang w:val="pt-BR"/>
        </w:rPr>
        <w:t xml:space="preserve"> aplikimin e parimit t</w:t>
      </w:r>
      <w:r w:rsidR="005D5181" w:rsidRPr="00062C14">
        <w:rPr>
          <w:rFonts w:cstheme="minorHAnsi"/>
          <w:sz w:val="24"/>
          <w:szCs w:val="24"/>
          <w:lang w:val="pt-BR"/>
        </w:rPr>
        <w:t>ë</w:t>
      </w:r>
      <w:r w:rsidRPr="00062C14">
        <w:rPr>
          <w:rFonts w:cstheme="minorHAnsi"/>
          <w:sz w:val="24"/>
          <w:szCs w:val="24"/>
          <w:lang w:val="pt-BR"/>
        </w:rPr>
        <w:t xml:space="preserve"> partneritetit </w:t>
      </w:r>
      <w:r w:rsidR="00C229F5" w:rsidRPr="00062C14">
        <w:rPr>
          <w:rFonts w:cstheme="minorHAnsi"/>
          <w:sz w:val="24"/>
          <w:szCs w:val="24"/>
          <w:lang w:val="pt-BR"/>
        </w:rPr>
        <w:t>duke theksuar se respektimi i parimit t</w:t>
      </w:r>
      <w:r w:rsidR="005D5181" w:rsidRPr="00062C14">
        <w:rPr>
          <w:rFonts w:cstheme="minorHAnsi"/>
          <w:sz w:val="24"/>
          <w:szCs w:val="24"/>
          <w:lang w:val="pt-BR"/>
        </w:rPr>
        <w:t>ë</w:t>
      </w:r>
      <w:r w:rsidR="00C229F5" w:rsidRPr="00062C14">
        <w:rPr>
          <w:rFonts w:cstheme="minorHAnsi"/>
          <w:sz w:val="24"/>
          <w:szCs w:val="24"/>
          <w:lang w:val="pt-BR"/>
        </w:rPr>
        <w:t xml:space="preserve"> partneritetit n</w:t>
      </w:r>
      <w:r w:rsidR="005D5181" w:rsidRPr="00062C14">
        <w:rPr>
          <w:rFonts w:cstheme="minorHAnsi"/>
          <w:sz w:val="24"/>
          <w:szCs w:val="24"/>
          <w:lang w:val="pt-BR"/>
        </w:rPr>
        <w:t>ë</w:t>
      </w:r>
      <w:r w:rsidR="00C229F5" w:rsidRPr="00062C14">
        <w:rPr>
          <w:rFonts w:cstheme="minorHAnsi"/>
          <w:sz w:val="24"/>
          <w:szCs w:val="24"/>
          <w:lang w:val="pt-BR"/>
        </w:rPr>
        <w:t>nkupton q</w:t>
      </w:r>
      <w:r w:rsidR="005D5181" w:rsidRPr="00062C14">
        <w:rPr>
          <w:rFonts w:cstheme="minorHAnsi"/>
          <w:sz w:val="24"/>
          <w:szCs w:val="24"/>
          <w:lang w:val="pt-BR"/>
        </w:rPr>
        <w:t>ë</w:t>
      </w:r>
      <w:r w:rsidR="00C229F5" w:rsidRPr="00062C14">
        <w:rPr>
          <w:rFonts w:cstheme="minorHAnsi"/>
          <w:sz w:val="24"/>
          <w:szCs w:val="24"/>
          <w:lang w:val="pt-BR"/>
        </w:rPr>
        <w:t xml:space="preserve"> planifikimi, programimi dhe zbatimi i Politik</w:t>
      </w:r>
      <w:r w:rsidR="005D5181" w:rsidRPr="00062C14">
        <w:rPr>
          <w:rFonts w:cstheme="minorHAnsi"/>
          <w:sz w:val="24"/>
          <w:szCs w:val="24"/>
          <w:lang w:val="pt-BR"/>
        </w:rPr>
        <w:t>ë</w:t>
      </w:r>
      <w:r w:rsidR="00C229F5" w:rsidRPr="00062C14">
        <w:rPr>
          <w:rFonts w:cstheme="minorHAnsi"/>
          <w:sz w:val="24"/>
          <w:szCs w:val="24"/>
          <w:lang w:val="pt-BR"/>
        </w:rPr>
        <w:t>s s</w:t>
      </w:r>
      <w:r w:rsidR="005D5181" w:rsidRPr="00062C14">
        <w:rPr>
          <w:rFonts w:cstheme="minorHAnsi"/>
          <w:sz w:val="24"/>
          <w:szCs w:val="24"/>
          <w:lang w:val="pt-BR"/>
        </w:rPr>
        <w:t>ë</w:t>
      </w:r>
      <w:r w:rsidR="00C229F5" w:rsidRPr="00062C14">
        <w:rPr>
          <w:rFonts w:cstheme="minorHAnsi"/>
          <w:sz w:val="24"/>
          <w:szCs w:val="24"/>
          <w:lang w:val="pt-BR"/>
        </w:rPr>
        <w:t xml:space="preserve"> Zhvillimit Rajonal duhet t</w:t>
      </w:r>
      <w:r w:rsidR="005D5181" w:rsidRPr="00062C14">
        <w:rPr>
          <w:rFonts w:cstheme="minorHAnsi"/>
          <w:sz w:val="24"/>
          <w:szCs w:val="24"/>
          <w:lang w:val="pt-BR"/>
        </w:rPr>
        <w:t>ë</w:t>
      </w:r>
      <w:r w:rsidR="00C229F5" w:rsidRPr="00062C14">
        <w:rPr>
          <w:rFonts w:cstheme="minorHAnsi"/>
          <w:sz w:val="24"/>
          <w:szCs w:val="24"/>
          <w:lang w:val="pt-BR"/>
        </w:rPr>
        <w:t xml:space="preserve"> kaloj</w:t>
      </w:r>
      <w:r w:rsidR="005D5181" w:rsidRPr="00062C14">
        <w:rPr>
          <w:rFonts w:cstheme="minorHAnsi"/>
          <w:sz w:val="24"/>
          <w:szCs w:val="24"/>
          <w:lang w:val="pt-BR"/>
        </w:rPr>
        <w:t>ë</w:t>
      </w:r>
      <w:r w:rsidR="007828A4">
        <w:rPr>
          <w:rFonts w:cstheme="minorHAnsi"/>
          <w:sz w:val="24"/>
          <w:szCs w:val="24"/>
          <w:lang w:val="pt-BR"/>
        </w:rPr>
        <w:t xml:space="preserve"> proce</w:t>
      </w:r>
      <w:r w:rsidR="00C229F5" w:rsidRPr="00062C14">
        <w:rPr>
          <w:rFonts w:cstheme="minorHAnsi"/>
          <w:sz w:val="24"/>
          <w:szCs w:val="24"/>
          <w:lang w:val="pt-BR"/>
        </w:rPr>
        <w:t>se t</w:t>
      </w:r>
      <w:r w:rsidR="005D5181" w:rsidRPr="00062C14">
        <w:rPr>
          <w:rFonts w:cstheme="minorHAnsi"/>
          <w:sz w:val="24"/>
          <w:szCs w:val="24"/>
          <w:lang w:val="pt-BR"/>
        </w:rPr>
        <w:t>ë</w:t>
      </w:r>
      <w:r w:rsidR="00C229F5" w:rsidRPr="00062C14">
        <w:rPr>
          <w:rFonts w:cstheme="minorHAnsi"/>
          <w:sz w:val="24"/>
          <w:szCs w:val="24"/>
          <w:lang w:val="pt-BR"/>
        </w:rPr>
        <w:t xml:space="preserve"> rregulluara t</w:t>
      </w:r>
      <w:r w:rsidR="005D5181" w:rsidRPr="00062C14">
        <w:rPr>
          <w:rFonts w:cstheme="minorHAnsi"/>
          <w:sz w:val="24"/>
          <w:szCs w:val="24"/>
          <w:lang w:val="pt-BR"/>
        </w:rPr>
        <w:t>ë</w:t>
      </w:r>
      <w:r w:rsidR="00C229F5" w:rsidRPr="00062C14">
        <w:rPr>
          <w:rFonts w:cstheme="minorHAnsi"/>
          <w:sz w:val="24"/>
          <w:szCs w:val="24"/>
          <w:lang w:val="pt-BR"/>
        </w:rPr>
        <w:t xml:space="preserve"> konsultimeve dhe t</w:t>
      </w:r>
      <w:r w:rsidR="005D5181" w:rsidRPr="00062C14">
        <w:rPr>
          <w:rFonts w:cstheme="minorHAnsi"/>
          <w:sz w:val="24"/>
          <w:szCs w:val="24"/>
          <w:lang w:val="pt-BR"/>
        </w:rPr>
        <w:t>ë</w:t>
      </w:r>
      <w:r w:rsidR="00C229F5" w:rsidRPr="00062C14">
        <w:rPr>
          <w:rFonts w:cstheme="minorHAnsi"/>
          <w:sz w:val="24"/>
          <w:szCs w:val="24"/>
          <w:lang w:val="pt-BR"/>
        </w:rPr>
        <w:t xml:space="preserve"> koordinimit vertikal (m</w:t>
      </w:r>
      <w:r w:rsidR="00E9389E">
        <w:rPr>
          <w:rFonts w:cstheme="minorHAnsi"/>
          <w:sz w:val="24"/>
          <w:szCs w:val="24"/>
          <w:lang w:val="pt-BR"/>
        </w:rPr>
        <w:t>e</w:t>
      </w:r>
      <w:r w:rsidR="00C229F5" w:rsidRPr="00062C14">
        <w:rPr>
          <w:rFonts w:cstheme="minorHAnsi"/>
          <w:sz w:val="24"/>
          <w:szCs w:val="24"/>
          <w:lang w:val="pt-BR"/>
        </w:rPr>
        <w:t>s nivelit komb</w:t>
      </w:r>
      <w:r w:rsidR="005D5181" w:rsidRPr="00062C14">
        <w:rPr>
          <w:rFonts w:cstheme="minorHAnsi"/>
          <w:sz w:val="24"/>
          <w:szCs w:val="24"/>
          <w:lang w:val="pt-BR"/>
        </w:rPr>
        <w:t>ë</w:t>
      </w:r>
      <w:r w:rsidR="00C229F5" w:rsidRPr="00062C14">
        <w:rPr>
          <w:rFonts w:cstheme="minorHAnsi"/>
          <w:sz w:val="24"/>
          <w:szCs w:val="24"/>
          <w:lang w:val="pt-BR"/>
        </w:rPr>
        <w:t>tar dhe n</w:t>
      </w:r>
      <w:r w:rsidR="005D5181" w:rsidRPr="00062C14">
        <w:rPr>
          <w:rFonts w:cstheme="minorHAnsi"/>
          <w:sz w:val="24"/>
          <w:szCs w:val="24"/>
          <w:lang w:val="pt-BR"/>
        </w:rPr>
        <w:t>ë</w:t>
      </w:r>
      <w:r w:rsidR="00C229F5" w:rsidRPr="00062C14">
        <w:rPr>
          <w:rFonts w:cstheme="minorHAnsi"/>
          <w:sz w:val="24"/>
          <w:szCs w:val="24"/>
          <w:lang w:val="pt-BR"/>
        </w:rPr>
        <w:t>n-komb</w:t>
      </w:r>
      <w:r w:rsidR="005D5181" w:rsidRPr="00062C14">
        <w:rPr>
          <w:rFonts w:cstheme="minorHAnsi"/>
          <w:sz w:val="24"/>
          <w:szCs w:val="24"/>
          <w:lang w:val="pt-BR"/>
        </w:rPr>
        <w:t>ë</w:t>
      </w:r>
      <w:r w:rsidR="00C229F5" w:rsidRPr="00062C14">
        <w:rPr>
          <w:rFonts w:cstheme="minorHAnsi"/>
          <w:sz w:val="24"/>
          <w:szCs w:val="24"/>
          <w:lang w:val="pt-BR"/>
        </w:rPr>
        <w:t>tar) dhe horizontal (m</w:t>
      </w:r>
      <w:r w:rsidR="00E9389E">
        <w:rPr>
          <w:rFonts w:cstheme="minorHAnsi"/>
          <w:sz w:val="24"/>
          <w:szCs w:val="24"/>
          <w:lang w:val="pt-BR"/>
        </w:rPr>
        <w:t>e</w:t>
      </w:r>
      <w:r w:rsidR="00C229F5" w:rsidRPr="00062C14">
        <w:rPr>
          <w:rFonts w:cstheme="minorHAnsi"/>
          <w:sz w:val="24"/>
          <w:szCs w:val="24"/>
          <w:lang w:val="pt-BR"/>
        </w:rPr>
        <w:t>s sektor</w:t>
      </w:r>
      <w:r w:rsidR="005D5181" w:rsidRPr="00062C14">
        <w:rPr>
          <w:rFonts w:cstheme="minorHAnsi"/>
          <w:sz w:val="24"/>
          <w:szCs w:val="24"/>
          <w:lang w:val="pt-BR"/>
        </w:rPr>
        <w:t>ë</w:t>
      </w:r>
      <w:r w:rsidR="00C229F5" w:rsidRPr="00062C14">
        <w:rPr>
          <w:rFonts w:cstheme="minorHAnsi"/>
          <w:sz w:val="24"/>
          <w:szCs w:val="24"/>
          <w:lang w:val="pt-BR"/>
        </w:rPr>
        <w:t>ve t</w:t>
      </w:r>
      <w:r w:rsidR="005D5181" w:rsidRPr="00062C14">
        <w:rPr>
          <w:rFonts w:cstheme="minorHAnsi"/>
          <w:sz w:val="24"/>
          <w:szCs w:val="24"/>
          <w:lang w:val="pt-BR"/>
        </w:rPr>
        <w:t>ë</w:t>
      </w:r>
      <w:r w:rsidR="00C229F5" w:rsidRPr="00062C14">
        <w:rPr>
          <w:rFonts w:cstheme="minorHAnsi"/>
          <w:sz w:val="24"/>
          <w:szCs w:val="24"/>
          <w:lang w:val="pt-BR"/>
        </w:rPr>
        <w:t xml:space="preserve"> ndrysh</w:t>
      </w:r>
      <w:r w:rsidR="005D5181" w:rsidRPr="00062C14">
        <w:rPr>
          <w:rFonts w:cstheme="minorHAnsi"/>
          <w:sz w:val="24"/>
          <w:szCs w:val="24"/>
          <w:lang w:val="pt-BR"/>
        </w:rPr>
        <w:t>ë</w:t>
      </w:r>
      <w:r w:rsidR="00C229F5" w:rsidRPr="00062C14">
        <w:rPr>
          <w:rFonts w:cstheme="minorHAnsi"/>
          <w:sz w:val="24"/>
          <w:szCs w:val="24"/>
          <w:lang w:val="pt-BR"/>
        </w:rPr>
        <w:t>m). Kjo do t</w:t>
      </w:r>
      <w:r w:rsidR="005D5181" w:rsidRPr="00062C14">
        <w:rPr>
          <w:rFonts w:cstheme="minorHAnsi"/>
          <w:sz w:val="24"/>
          <w:szCs w:val="24"/>
          <w:lang w:val="pt-BR"/>
        </w:rPr>
        <w:t>ë</w:t>
      </w:r>
      <w:r w:rsidR="00C229F5" w:rsidRPr="00062C14">
        <w:rPr>
          <w:rFonts w:cstheme="minorHAnsi"/>
          <w:sz w:val="24"/>
          <w:szCs w:val="24"/>
          <w:lang w:val="pt-BR"/>
        </w:rPr>
        <w:t xml:space="preserve"> k</w:t>
      </w:r>
      <w:r w:rsidR="005D5181" w:rsidRPr="00062C14">
        <w:rPr>
          <w:rFonts w:cstheme="minorHAnsi"/>
          <w:sz w:val="24"/>
          <w:szCs w:val="24"/>
          <w:lang w:val="pt-BR"/>
        </w:rPr>
        <w:t>ë</w:t>
      </w:r>
      <w:r w:rsidR="00C229F5" w:rsidRPr="00062C14">
        <w:rPr>
          <w:rFonts w:cstheme="minorHAnsi"/>
          <w:sz w:val="24"/>
          <w:szCs w:val="24"/>
          <w:lang w:val="pt-BR"/>
        </w:rPr>
        <w:t>rkoj</w:t>
      </w:r>
      <w:r w:rsidR="005D5181" w:rsidRPr="00062C14">
        <w:rPr>
          <w:rFonts w:cstheme="minorHAnsi"/>
          <w:sz w:val="24"/>
          <w:szCs w:val="24"/>
          <w:lang w:val="pt-BR"/>
        </w:rPr>
        <w:t>ë</w:t>
      </w:r>
      <w:r w:rsidR="00C229F5" w:rsidRPr="00062C14">
        <w:rPr>
          <w:rFonts w:cstheme="minorHAnsi"/>
          <w:sz w:val="24"/>
          <w:szCs w:val="24"/>
          <w:lang w:val="pt-BR"/>
        </w:rPr>
        <w:t xml:space="preserve"> shoqërimin e plotë dhe efektiv të aktorëve kyç në proceset e koordinimit, konsultimit, negocimit dhe bashkëpunimit në mënyrë që të mundësohet dakordësia e tyre në lidhje me drejtimet strategjike të zhvillimit, duke siguruar transparencë, përgjegjshmëri dhe përfshirje të aktorëve në arritjen e objektivave të Politikës</w:t>
      </w:r>
    </w:p>
    <w:p w14:paraId="758FB560" w14:textId="2C9C0D4A" w:rsidR="007E2322" w:rsidRPr="00062C14" w:rsidRDefault="005E18B6" w:rsidP="00527CFE">
      <w:pPr>
        <w:widowControl w:val="0"/>
        <w:autoSpaceDE w:val="0"/>
        <w:autoSpaceDN w:val="0"/>
        <w:adjustRightInd w:val="0"/>
        <w:spacing w:after="120"/>
        <w:jc w:val="both"/>
        <w:rPr>
          <w:rFonts w:cstheme="minorHAnsi"/>
          <w:sz w:val="24"/>
          <w:szCs w:val="24"/>
          <w:lang w:val="pt-BR"/>
        </w:rPr>
      </w:pPr>
      <w:r w:rsidRPr="00062C14">
        <w:rPr>
          <w:rFonts w:cstheme="minorHAnsi"/>
          <w:i/>
          <w:sz w:val="24"/>
          <w:szCs w:val="24"/>
          <w:lang w:val="pt-BR"/>
        </w:rPr>
        <w:t>Neni 8</w:t>
      </w:r>
      <w:r w:rsidRPr="00062C14">
        <w:rPr>
          <w:rFonts w:cstheme="minorHAnsi"/>
          <w:sz w:val="24"/>
          <w:szCs w:val="24"/>
          <w:lang w:val="pt-BR"/>
        </w:rPr>
        <w:t xml:space="preserve"> – jep p</w:t>
      </w:r>
      <w:r w:rsidR="005D5181" w:rsidRPr="00062C14">
        <w:rPr>
          <w:rFonts w:cstheme="minorHAnsi"/>
          <w:sz w:val="24"/>
          <w:szCs w:val="24"/>
          <w:lang w:val="pt-BR"/>
        </w:rPr>
        <w:t>ë</w:t>
      </w:r>
      <w:r w:rsidRPr="00062C14">
        <w:rPr>
          <w:rFonts w:cstheme="minorHAnsi"/>
          <w:sz w:val="24"/>
          <w:szCs w:val="24"/>
          <w:lang w:val="pt-BR"/>
        </w:rPr>
        <w:t>rkufizimin p</w:t>
      </w:r>
      <w:r w:rsidR="005D5181" w:rsidRPr="00062C14">
        <w:rPr>
          <w:rFonts w:cstheme="minorHAnsi"/>
          <w:sz w:val="24"/>
          <w:szCs w:val="24"/>
          <w:lang w:val="pt-BR"/>
        </w:rPr>
        <w:t>ë</w:t>
      </w:r>
      <w:r w:rsidRPr="00062C14">
        <w:rPr>
          <w:rFonts w:cstheme="minorHAnsi"/>
          <w:sz w:val="24"/>
          <w:szCs w:val="24"/>
          <w:lang w:val="pt-BR"/>
        </w:rPr>
        <w:t>r Politik</w:t>
      </w:r>
      <w:r w:rsidR="005D5181" w:rsidRPr="00062C14">
        <w:rPr>
          <w:rFonts w:cstheme="minorHAnsi"/>
          <w:sz w:val="24"/>
          <w:szCs w:val="24"/>
          <w:lang w:val="pt-BR"/>
        </w:rPr>
        <w:t>ë</w:t>
      </w:r>
      <w:r w:rsidRPr="00062C14">
        <w:rPr>
          <w:rFonts w:cstheme="minorHAnsi"/>
          <w:sz w:val="24"/>
          <w:szCs w:val="24"/>
          <w:lang w:val="pt-BR"/>
        </w:rPr>
        <w:t>n e Zhvillimit Rajonal n</w:t>
      </w:r>
      <w:r w:rsidR="005D5181" w:rsidRPr="00062C14">
        <w:rPr>
          <w:rFonts w:cstheme="minorHAnsi"/>
          <w:sz w:val="24"/>
          <w:szCs w:val="24"/>
          <w:lang w:val="pt-BR"/>
        </w:rPr>
        <w:t>ë</w:t>
      </w:r>
      <w:r w:rsidRPr="00062C14">
        <w:rPr>
          <w:rFonts w:cstheme="minorHAnsi"/>
          <w:sz w:val="24"/>
          <w:szCs w:val="24"/>
          <w:lang w:val="pt-BR"/>
        </w:rPr>
        <w:t xml:space="preserve"> Shqip</w:t>
      </w:r>
      <w:r w:rsidR="005D5181" w:rsidRPr="00062C14">
        <w:rPr>
          <w:rFonts w:cstheme="minorHAnsi"/>
          <w:sz w:val="24"/>
          <w:szCs w:val="24"/>
          <w:lang w:val="pt-BR"/>
        </w:rPr>
        <w:t>ë</w:t>
      </w:r>
      <w:r w:rsidRPr="00062C14">
        <w:rPr>
          <w:rFonts w:cstheme="minorHAnsi"/>
          <w:sz w:val="24"/>
          <w:szCs w:val="24"/>
          <w:lang w:val="pt-BR"/>
        </w:rPr>
        <w:t>ri, q</w:t>
      </w:r>
      <w:r w:rsidR="005D5181" w:rsidRPr="00062C14">
        <w:rPr>
          <w:rFonts w:cstheme="minorHAnsi"/>
          <w:sz w:val="24"/>
          <w:szCs w:val="24"/>
          <w:lang w:val="pt-BR"/>
        </w:rPr>
        <w:t>ë</w:t>
      </w:r>
      <w:r w:rsidRPr="00062C14">
        <w:rPr>
          <w:rFonts w:cstheme="minorHAnsi"/>
          <w:sz w:val="24"/>
          <w:szCs w:val="24"/>
          <w:lang w:val="pt-BR"/>
        </w:rPr>
        <w:t xml:space="preserve"> sipas k</w:t>
      </w:r>
      <w:r w:rsidR="005D5181" w:rsidRPr="00062C14">
        <w:rPr>
          <w:rFonts w:cstheme="minorHAnsi"/>
          <w:sz w:val="24"/>
          <w:szCs w:val="24"/>
          <w:lang w:val="pt-BR"/>
        </w:rPr>
        <w:t>ë</w:t>
      </w:r>
      <w:r w:rsidRPr="00062C14">
        <w:rPr>
          <w:rFonts w:cstheme="minorHAnsi"/>
          <w:sz w:val="24"/>
          <w:szCs w:val="24"/>
          <w:lang w:val="pt-BR"/>
        </w:rPr>
        <w:t xml:space="preserve">tij projekt-ligji </w:t>
      </w:r>
      <w:r w:rsidR="005D5181" w:rsidRPr="00062C14">
        <w:rPr>
          <w:rFonts w:cstheme="minorHAnsi"/>
          <w:sz w:val="24"/>
          <w:szCs w:val="24"/>
          <w:lang w:val="pt-BR"/>
        </w:rPr>
        <w:t>ë</w:t>
      </w:r>
      <w:r w:rsidRPr="00062C14">
        <w:rPr>
          <w:rFonts w:cstheme="minorHAnsi"/>
          <w:sz w:val="24"/>
          <w:szCs w:val="24"/>
          <w:lang w:val="pt-BR"/>
        </w:rPr>
        <w:t>sht</w:t>
      </w:r>
      <w:r w:rsidR="005D5181" w:rsidRPr="00062C14">
        <w:rPr>
          <w:rFonts w:cstheme="minorHAnsi"/>
          <w:sz w:val="24"/>
          <w:szCs w:val="24"/>
          <w:lang w:val="pt-BR"/>
        </w:rPr>
        <w:t>ë</w:t>
      </w:r>
      <w:r w:rsidRPr="00062C14">
        <w:rPr>
          <w:rFonts w:cstheme="minorHAnsi"/>
          <w:sz w:val="24"/>
          <w:szCs w:val="24"/>
          <w:lang w:val="pt-BR"/>
        </w:rPr>
        <w:t xml:space="preserve"> dokumenti q</w:t>
      </w:r>
      <w:r w:rsidR="005D5181" w:rsidRPr="00062C14">
        <w:rPr>
          <w:rFonts w:cstheme="minorHAnsi"/>
          <w:sz w:val="24"/>
          <w:szCs w:val="24"/>
          <w:lang w:val="pt-BR"/>
        </w:rPr>
        <w:t>ë</w:t>
      </w:r>
      <w:r w:rsidRPr="00062C14">
        <w:rPr>
          <w:rFonts w:cstheme="minorHAnsi"/>
          <w:sz w:val="24"/>
          <w:szCs w:val="24"/>
          <w:lang w:val="pt-BR"/>
        </w:rPr>
        <w:t xml:space="preserve"> reflekton politik</w:t>
      </w:r>
      <w:r w:rsidR="005D5181" w:rsidRPr="00062C14">
        <w:rPr>
          <w:rFonts w:cstheme="minorHAnsi"/>
          <w:sz w:val="24"/>
          <w:szCs w:val="24"/>
          <w:lang w:val="pt-BR"/>
        </w:rPr>
        <w:t>ë</w:t>
      </w:r>
      <w:r w:rsidRPr="00062C14">
        <w:rPr>
          <w:rFonts w:cstheme="minorHAnsi"/>
          <w:sz w:val="24"/>
          <w:szCs w:val="24"/>
          <w:lang w:val="pt-BR"/>
        </w:rPr>
        <w:t>n e Qeveris</w:t>
      </w:r>
      <w:r w:rsidR="005D5181" w:rsidRPr="00062C14">
        <w:rPr>
          <w:rFonts w:cstheme="minorHAnsi"/>
          <w:sz w:val="24"/>
          <w:szCs w:val="24"/>
          <w:lang w:val="pt-BR"/>
        </w:rPr>
        <w:t>ë</w:t>
      </w:r>
      <w:r w:rsidRPr="00062C14">
        <w:rPr>
          <w:rFonts w:cstheme="minorHAnsi"/>
          <w:sz w:val="24"/>
          <w:szCs w:val="24"/>
          <w:lang w:val="pt-BR"/>
        </w:rPr>
        <w:t xml:space="preserve"> p</w:t>
      </w:r>
      <w:r w:rsidR="005D5181" w:rsidRPr="00062C14">
        <w:rPr>
          <w:rFonts w:cstheme="minorHAnsi"/>
          <w:sz w:val="24"/>
          <w:szCs w:val="24"/>
          <w:lang w:val="pt-BR"/>
        </w:rPr>
        <w:t>ë</w:t>
      </w:r>
      <w:r w:rsidRPr="00062C14">
        <w:rPr>
          <w:rFonts w:cstheme="minorHAnsi"/>
          <w:sz w:val="24"/>
          <w:szCs w:val="24"/>
          <w:lang w:val="pt-BR"/>
        </w:rPr>
        <w:t>r zhvillimin socio-</w:t>
      </w:r>
      <w:r w:rsidR="000A1FD7" w:rsidRPr="00062C14">
        <w:rPr>
          <w:rFonts w:cstheme="minorHAnsi"/>
          <w:sz w:val="24"/>
          <w:szCs w:val="24"/>
          <w:lang w:val="pt-BR"/>
        </w:rPr>
        <w:t>ekonomik t</w:t>
      </w:r>
      <w:r w:rsidR="005D5181" w:rsidRPr="00062C14">
        <w:rPr>
          <w:rFonts w:cstheme="minorHAnsi"/>
          <w:sz w:val="24"/>
          <w:szCs w:val="24"/>
          <w:lang w:val="pt-BR"/>
        </w:rPr>
        <w:t>ë</w:t>
      </w:r>
      <w:r w:rsidR="000A1FD7" w:rsidRPr="00062C14">
        <w:rPr>
          <w:rFonts w:cstheme="minorHAnsi"/>
          <w:sz w:val="24"/>
          <w:szCs w:val="24"/>
          <w:lang w:val="pt-BR"/>
        </w:rPr>
        <w:t xml:space="preserve"> vendit dhe q</w:t>
      </w:r>
      <w:r w:rsidR="005D5181" w:rsidRPr="00062C14">
        <w:rPr>
          <w:rFonts w:cstheme="minorHAnsi"/>
          <w:sz w:val="24"/>
          <w:szCs w:val="24"/>
          <w:lang w:val="pt-BR"/>
        </w:rPr>
        <w:t>ë</w:t>
      </w:r>
      <w:r w:rsidR="000A1FD7" w:rsidRPr="00062C14">
        <w:rPr>
          <w:rFonts w:cstheme="minorHAnsi"/>
          <w:sz w:val="24"/>
          <w:szCs w:val="24"/>
          <w:lang w:val="pt-BR"/>
        </w:rPr>
        <w:t xml:space="preserve"> p</w:t>
      </w:r>
      <w:r w:rsidR="005D5181" w:rsidRPr="00062C14">
        <w:rPr>
          <w:rFonts w:cstheme="minorHAnsi"/>
          <w:sz w:val="24"/>
          <w:szCs w:val="24"/>
          <w:lang w:val="pt-BR"/>
        </w:rPr>
        <w:t>ë</w:t>
      </w:r>
      <w:r w:rsidR="000A1FD7" w:rsidRPr="00062C14">
        <w:rPr>
          <w:rFonts w:cstheme="minorHAnsi"/>
          <w:sz w:val="24"/>
          <w:szCs w:val="24"/>
          <w:lang w:val="pt-BR"/>
        </w:rPr>
        <w:t>rcakton drejtimet p</w:t>
      </w:r>
      <w:r w:rsidR="005D5181" w:rsidRPr="00062C14">
        <w:rPr>
          <w:rFonts w:cstheme="minorHAnsi"/>
          <w:sz w:val="24"/>
          <w:szCs w:val="24"/>
          <w:lang w:val="pt-BR"/>
        </w:rPr>
        <w:t>ë</w:t>
      </w:r>
      <w:r w:rsidR="000A1FD7" w:rsidRPr="00062C14">
        <w:rPr>
          <w:rFonts w:cstheme="minorHAnsi"/>
          <w:sz w:val="24"/>
          <w:szCs w:val="24"/>
          <w:lang w:val="pt-BR"/>
        </w:rPr>
        <w:t>r nj</w:t>
      </w:r>
      <w:r w:rsidR="005D5181" w:rsidRPr="00062C14">
        <w:rPr>
          <w:rFonts w:cstheme="minorHAnsi"/>
          <w:sz w:val="24"/>
          <w:szCs w:val="24"/>
          <w:lang w:val="pt-BR"/>
        </w:rPr>
        <w:t>ë</w:t>
      </w:r>
      <w:r w:rsidR="000A1FD7" w:rsidRPr="00062C14">
        <w:rPr>
          <w:rFonts w:cstheme="minorHAnsi"/>
          <w:sz w:val="24"/>
          <w:szCs w:val="24"/>
          <w:lang w:val="pt-BR"/>
        </w:rPr>
        <w:t xml:space="preserve"> zhvillim t</w:t>
      </w:r>
      <w:r w:rsidR="005D5181" w:rsidRPr="00062C14">
        <w:rPr>
          <w:rFonts w:cstheme="minorHAnsi"/>
          <w:sz w:val="24"/>
          <w:szCs w:val="24"/>
          <w:lang w:val="pt-BR"/>
        </w:rPr>
        <w:t>ë</w:t>
      </w:r>
      <w:r w:rsidR="000A1FD7" w:rsidRPr="00062C14">
        <w:rPr>
          <w:rFonts w:cstheme="minorHAnsi"/>
          <w:sz w:val="24"/>
          <w:szCs w:val="24"/>
          <w:lang w:val="pt-BR"/>
        </w:rPr>
        <w:t xml:space="preserve"> q</w:t>
      </w:r>
      <w:r w:rsidR="005D5181" w:rsidRPr="00062C14">
        <w:rPr>
          <w:rFonts w:cstheme="minorHAnsi"/>
          <w:sz w:val="24"/>
          <w:szCs w:val="24"/>
          <w:lang w:val="pt-BR"/>
        </w:rPr>
        <w:t>ë</w:t>
      </w:r>
      <w:r w:rsidR="000A1FD7" w:rsidRPr="00062C14">
        <w:rPr>
          <w:rFonts w:cstheme="minorHAnsi"/>
          <w:sz w:val="24"/>
          <w:szCs w:val="24"/>
          <w:lang w:val="pt-BR"/>
        </w:rPr>
        <w:t>ndruesh</w:t>
      </w:r>
      <w:r w:rsidR="005D5181" w:rsidRPr="00062C14">
        <w:rPr>
          <w:rFonts w:cstheme="minorHAnsi"/>
          <w:sz w:val="24"/>
          <w:szCs w:val="24"/>
          <w:lang w:val="pt-BR"/>
        </w:rPr>
        <w:t>ë</w:t>
      </w:r>
      <w:r w:rsidR="000A1FD7" w:rsidRPr="00062C14">
        <w:rPr>
          <w:rFonts w:cstheme="minorHAnsi"/>
          <w:sz w:val="24"/>
          <w:szCs w:val="24"/>
          <w:lang w:val="pt-BR"/>
        </w:rPr>
        <w:t>m s</w:t>
      </w:r>
      <w:r w:rsidR="00E9389E">
        <w:rPr>
          <w:rFonts w:cstheme="minorHAnsi"/>
          <w:sz w:val="24"/>
          <w:szCs w:val="24"/>
          <w:lang w:val="pt-BR"/>
        </w:rPr>
        <w:t>o</w:t>
      </w:r>
      <w:r w:rsidR="000A1FD7" w:rsidRPr="00062C14">
        <w:rPr>
          <w:rFonts w:cstheme="minorHAnsi"/>
          <w:sz w:val="24"/>
          <w:szCs w:val="24"/>
          <w:lang w:val="pt-BR"/>
        </w:rPr>
        <w:t>cio-ekonomik n</w:t>
      </w:r>
      <w:r w:rsidR="005D5181" w:rsidRPr="00062C14">
        <w:rPr>
          <w:rFonts w:cstheme="minorHAnsi"/>
          <w:sz w:val="24"/>
          <w:szCs w:val="24"/>
          <w:lang w:val="pt-BR"/>
        </w:rPr>
        <w:t>ë</w:t>
      </w:r>
      <w:r w:rsidR="000A1FD7" w:rsidRPr="00062C14">
        <w:rPr>
          <w:rFonts w:cstheme="minorHAnsi"/>
          <w:sz w:val="24"/>
          <w:szCs w:val="24"/>
          <w:lang w:val="pt-BR"/>
        </w:rPr>
        <w:t xml:space="preserve"> t</w:t>
      </w:r>
      <w:r w:rsidR="005D5181" w:rsidRPr="00062C14">
        <w:rPr>
          <w:rFonts w:cstheme="minorHAnsi"/>
          <w:sz w:val="24"/>
          <w:szCs w:val="24"/>
          <w:lang w:val="pt-BR"/>
        </w:rPr>
        <w:t>ë</w:t>
      </w:r>
      <w:r w:rsidR="000A1FD7" w:rsidRPr="00062C14">
        <w:rPr>
          <w:rFonts w:cstheme="minorHAnsi"/>
          <w:sz w:val="24"/>
          <w:szCs w:val="24"/>
          <w:lang w:val="pt-BR"/>
        </w:rPr>
        <w:t xml:space="preserve"> gjitha pjes</w:t>
      </w:r>
      <w:r w:rsidR="005D5181" w:rsidRPr="00062C14">
        <w:rPr>
          <w:rFonts w:cstheme="minorHAnsi"/>
          <w:sz w:val="24"/>
          <w:szCs w:val="24"/>
          <w:lang w:val="pt-BR"/>
        </w:rPr>
        <w:t>ë</w:t>
      </w:r>
      <w:r w:rsidR="000A1FD7" w:rsidRPr="00062C14">
        <w:rPr>
          <w:rFonts w:cstheme="minorHAnsi"/>
          <w:sz w:val="24"/>
          <w:szCs w:val="24"/>
          <w:lang w:val="pt-BR"/>
        </w:rPr>
        <w:t>t e territorit t</w:t>
      </w:r>
      <w:r w:rsidR="005D5181" w:rsidRPr="00062C14">
        <w:rPr>
          <w:rFonts w:cstheme="minorHAnsi"/>
          <w:sz w:val="24"/>
          <w:szCs w:val="24"/>
          <w:lang w:val="pt-BR"/>
        </w:rPr>
        <w:t>ë</w:t>
      </w:r>
      <w:r w:rsidR="000A1FD7" w:rsidRPr="00062C14">
        <w:rPr>
          <w:rFonts w:cstheme="minorHAnsi"/>
          <w:sz w:val="24"/>
          <w:szCs w:val="24"/>
          <w:lang w:val="pt-BR"/>
        </w:rPr>
        <w:t xml:space="preserve"> Shqip</w:t>
      </w:r>
      <w:r w:rsidR="005D5181" w:rsidRPr="00062C14">
        <w:rPr>
          <w:rFonts w:cstheme="minorHAnsi"/>
          <w:sz w:val="24"/>
          <w:szCs w:val="24"/>
          <w:lang w:val="pt-BR"/>
        </w:rPr>
        <w:t>ë</w:t>
      </w:r>
      <w:r w:rsidR="000A1FD7" w:rsidRPr="00062C14">
        <w:rPr>
          <w:rFonts w:cstheme="minorHAnsi"/>
          <w:sz w:val="24"/>
          <w:szCs w:val="24"/>
          <w:lang w:val="pt-BR"/>
        </w:rPr>
        <w:t>ris</w:t>
      </w:r>
      <w:r w:rsidR="005D5181" w:rsidRPr="00062C14">
        <w:rPr>
          <w:rFonts w:cstheme="minorHAnsi"/>
          <w:sz w:val="24"/>
          <w:szCs w:val="24"/>
          <w:lang w:val="pt-BR"/>
        </w:rPr>
        <w:t>ë</w:t>
      </w:r>
      <w:r w:rsidR="000A1FD7" w:rsidRPr="00062C14">
        <w:rPr>
          <w:rFonts w:cstheme="minorHAnsi"/>
          <w:sz w:val="24"/>
          <w:szCs w:val="24"/>
          <w:lang w:val="pt-BR"/>
        </w:rPr>
        <w:t xml:space="preserve"> p</w:t>
      </w:r>
      <w:r w:rsidR="005D5181" w:rsidRPr="00062C14">
        <w:rPr>
          <w:rFonts w:cstheme="minorHAnsi"/>
          <w:sz w:val="24"/>
          <w:szCs w:val="24"/>
          <w:lang w:val="pt-BR"/>
        </w:rPr>
        <w:t>ë</w:t>
      </w:r>
      <w:r w:rsidR="000A1FD7" w:rsidRPr="00062C14">
        <w:rPr>
          <w:rFonts w:cstheme="minorHAnsi"/>
          <w:sz w:val="24"/>
          <w:szCs w:val="24"/>
          <w:lang w:val="pt-BR"/>
        </w:rPr>
        <w:t>r t</w:t>
      </w:r>
      <w:r w:rsidR="005D5181" w:rsidRPr="00062C14">
        <w:rPr>
          <w:rFonts w:cstheme="minorHAnsi"/>
          <w:sz w:val="24"/>
          <w:szCs w:val="24"/>
          <w:lang w:val="pt-BR"/>
        </w:rPr>
        <w:t>ë</w:t>
      </w:r>
      <w:r w:rsidR="000A1FD7" w:rsidRPr="00062C14">
        <w:rPr>
          <w:rFonts w:cstheme="minorHAnsi"/>
          <w:sz w:val="24"/>
          <w:szCs w:val="24"/>
          <w:lang w:val="pt-BR"/>
        </w:rPr>
        <w:t xml:space="preserve"> p</w:t>
      </w:r>
      <w:r w:rsidR="005D5181" w:rsidRPr="00062C14">
        <w:rPr>
          <w:rFonts w:cstheme="minorHAnsi"/>
          <w:sz w:val="24"/>
          <w:szCs w:val="24"/>
          <w:lang w:val="pt-BR"/>
        </w:rPr>
        <w:t>ë</w:t>
      </w:r>
      <w:r w:rsidR="000A1FD7" w:rsidRPr="00062C14">
        <w:rPr>
          <w:rFonts w:cstheme="minorHAnsi"/>
          <w:sz w:val="24"/>
          <w:szCs w:val="24"/>
          <w:lang w:val="pt-BR"/>
        </w:rPr>
        <w:t>rmir</w:t>
      </w:r>
      <w:r w:rsidR="005D5181" w:rsidRPr="00062C14">
        <w:rPr>
          <w:rFonts w:cstheme="minorHAnsi"/>
          <w:sz w:val="24"/>
          <w:szCs w:val="24"/>
          <w:lang w:val="pt-BR"/>
        </w:rPr>
        <w:t>ë</w:t>
      </w:r>
      <w:r w:rsidR="000A1FD7" w:rsidRPr="00062C14">
        <w:rPr>
          <w:rFonts w:cstheme="minorHAnsi"/>
          <w:sz w:val="24"/>
          <w:szCs w:val="24"/>
          <w:lang w:val="pt-BR"/>
        </w:rPr>
        <w:t>suar cil</w:t>
      </w:r>
      <w:r w:rsidR="005D5181" w:rsidRPr="00062C14">
        <w:rPr>
          <w:rFonts w:cstheme="minorHAnsi"/>
          <w:sz w:val="24"/>
          <w:szCs w:val="24"/>
          <w:lang w:val="pt-BR"/>
        </w:rPr>
        <w:t>ë</w:t>
      </w:r>
      <w:r w:rsidR="000A1FD7" w:rsidRPr="00062C14">
        <w:rPr>
          <w:rFonts w:cstheme="minorHAnsi"/>
          <w:sz w:val="24"/>
          <w:szCs w:val="24"/>
          <w:lang w:val="pt-BR"/>
        </w:rPr>
        <w:t>sin</w:t>
      </w:r>
      <w:r w:rsidR="005D5181" w:rsidRPr="00062C14">
        <w:rPr>
          <w:rFonts w:cstheme="minorHAnsi"/>
          <w:sz w:val="24"/>
          <w:szCs w:val="24"/>
          <w:lang w:val="pt-BR"/>
        </w:rPr>
        <w:t>ë</w:t>
      </w:r>
      <w:r w:rsidR="000A1FD7" w:rsidRPr="00062C14">
        <w:rPr>
          <w:rFonts w:cstheme="minorHAnsi"/>
          <w:sz w:val="24"/>
          <w:szCs w:val="24"/>
          <w:lang w:val="pt-BR"/>
        </w:rPr>
        <w:t xml:space="preserve"> e jet</w:t>
      </w:r>
      <w:r w:rsidR="005D5181" w:rsidRPr="00062C14">
        <w:rPr>
          <w:rFonts w:cstheme="minorHAnsi"/>
          <w:sz w:val="24"/>
          <w:szCs w:val="24"/>
          <w:lang w:val="pt-BR"/>
        </w:rPr>
        <w:t>ë</w:t>
      </w:r>
      <w:r w:rsidR="000A1FD7" w:rsidRPr="00062C14">
        <w:rPr>
          <w:rFonts w:cstheme="minorHAnsi"/>
          <w:sz w:val="24"/>
          <w:szCs w:val="24"/>
          <w:lang w:val="pt-BR"/>
        </w:rPr>
        <w:t>s s</w:t>
      </w:r>
      <w:r w:rsidR="005D5181" w:rsidRPr="00062C14">
        <w:rPr>
          <w:rFonts w:cstheme="minorHAnsi"/>
          <w:sz w:val="24"/>
          <w:szCs w:val="24"/>
          <w:lang w:val="pt-BR"/>
        </w:rPr>
        <w:t>ë</w:t>
      </w:r>
      <w:r w:rsidR="000A1FD7" w:rsidRPr="00062C14">
        <w:rPr>
          <w:rFonts w:cstheme="minorHAnsi"/>
          <w:sz w:val="24"/>
          <w:szCs w:val="24"/>
          <w:lang w:val="pt-BR"/>
        </w:rPr>
        <w:t xml:space="preserve"> qytetar</w:t>
      </w:r>
      <w:r w:rsidR="005D5181" w:rsidRPr="00062C14">
        <w:rPr>
          <w:rFonts w:cstheme="minorHAnsi"/>
          <w:sz w:val="24"/>
          <w:szCs w:val="24"/>
          <w:lang w:val="pt-BR"/>
        </w:rPr>
        <w:t>ë</w:t>
      </w:r>
      <w:r w:rsidR="000A1FD7" w:rsidRPr="00062C14">
        <w:rPr>
          <w:rFonts w:cstheme="minorHAnsi"/>
          <w:sz w:val="24"/>
          <w:szCs w:val="24"/>
          <w:lang w:val="pt-BR"/>
        </w:rPr>
        <w:t xml:space="preserve">ve shqiptar. </w:t>
      </w:r>
    </w:p>
    <w:p w14:paraId="679220CB" w14:textId="6B975B6A" w:rsidR="003E49F3" w:rsidRPr="00062C14" w:rsidRDefault="003E49F3" w:rsidP="00527CFE">
      <w:pPr>
        <w:widowControl w:val="0"/>
        <w:autoSpaceDE w:val="0"/>
        <w:autoSpaceDN w:val="0"/>
        <w:adjustRightInd w:val="0"/>
        <w:spacing w:after="120"/>
        <w:jc w:val="both"/>
        <w:rPr>
          <w:rFonts w:cstheme="minorHAnsi"/>
          <w:sz w:val="24"/>
          <w:szCs w:val="24"/>
          <w:lang w:val="pt-BR"/>
        </w:rPr>
      </w:pPr>
      <w:r w:rsidRPr="00062C14">
        <w:rPr>
          <w:rFonts w:cstheme="minorHAnsi"/>
          <w:i/>
          <w:sz w:val="24"/>
          <w:szCs w:val="24"/>
          <w:lang w:val="pt-BR"/>
        </w:rPr>
        <w:t>Neni 9</w:t>
      </w:r>
      <w:r w:rsidRPr="00062C14">
        <w:rPr>
          <w:rFonts w:cstheme="minorHAnsi"/>
          <w:sz w:val="24"/>
          <w:szCs w:val="24"/>
          <w:lang w:val="pt-BR"/>
        </w:rPr>
        <w:t xml:space="preserve"> </w:t>
      </w:r>
      <w:r w:rsidR="007B7E0D" w:rsidRPr="00062C14">
        <w:rPr>
          <w:rFonts w:cstheme="minorHAnsi"/>
          <w:sz w:val="24"/>
          <w:szCs w:val="24"/>
          <w:lang w:val="pt-BR"/>
        </w:rPr>
        <w:t>– siguron ngritjen e baz</w:t>
      </w:r>
      <w:r w:rsidR="005D5181" w:rsidRPr="00062C14">
        <w:rPr>
          <w:rFonts w:cstheme="minorHAnsi"/>
          <w:sz w:val="24"/>
          <w:szCs w:val="24"/>
          <w:lang w:val="pt-BR"/>
        </w:rPr>
        <w:t>ë</w:t>
      </w:r>
      <w:r w:rsidR="007B7E0D" w:rsidRPr="00062C14">
        <w:rPr>
          <w:rFonts w:cstheme="minorHAnsi"/>
          <w:sz w:val="24"/>
          <w:szCs w:val="24"/>
          <w:lang w:val="pt-BR"/>
        </w:rPr>
        <w:t>s s</w:t>
      </w:r>
      <w:r w:rsidR="005D5181" w:rsidRPr="00062C14">
        <w:rPr>
          <w:rFonts w:cstheme="minorHAnsi"/>
          <w:sz w:val="24"/>
          <w:szCs w:val="24"/>
          <w:lang w:val="pt-BR"/>
        </w:rPr>
        <w:t>ë</w:t>
      </w:r>
      <w:r w:rsidR="007B7E0D" w:rsidRPr="00062C14">
        <w:rPr>
          <w:rFonts w:cstheme="minorHAnsi"/>
          <w:sz w:val="24"/>
          <w:szCs w:val="24"/>
          <w:lang w:val="pt-BR"/>
        </w:rPr>
        <w:t xml:space="preserve"> t</w:t>
      </w:r>
      <w:r w:rsidR="005D5181" w:rsidRPr="00062C14">
        <w:rPr>
          <w:rFonts w:cstheme="minorHAnsi"/>
          <w:sz w:val="24"/>
          <w:szCs w:val="24"/>
          <w:lang w:val="pt-BR"/>
        </w:rPr>
        <w:t>ë</w:t>
      </w:r>
      <w:r w:rsidR="007B7E0D" w:rsidRPr="00062C14">
        <w:rPr>
          <w:rFonts w:cstheme="minorHAnsi"/>
          <w:sz w:val="24"/>
          <w:szCs w:val="24"/>
          <w:lang w:val="pt-BR"/>
        </w:rPr>
        <w:t xml:space="preserve"> dh</w:t>
      </w:r>
      <w:r w:rsidR="005D5181" w:rsidRPr="00062C14">
        <w:rPr>
          <w:rFonts w:cstheme="minorHAnsi"/>
          <w:sz w:val="24"/>
          <w:szCs w:val="24"/>
          <w:lang w:val="pt-BR"/>
        </w:rPr>
        <w:t>ë</w:t>
      </w:r>
      <w:r w:rsidR="007B7E0D" w:rsidRPr="00062C14">
        <w:rPr>
          <w:rFonts w:cstheme="minorHAnsi"/>
          <w:sz w:val="24"/>
          <w:szCs w:val="24"/>
          <w:lang w:val="pt-BR"/>
        </w:rPr>
        <w:t>nave dhe regjistrit t</w:t>
      </w:r>
      <w:r w:rsidR="005D5181" w:rsidRPr="00062C14">
        <w:rPr>
          <w:rFonts w:cstheme="minorHAnsi"/>
          <w:sz w:val="24"/>
          <w:szCs w:val="24"/>
          <w:lang w:val="pt-BR"/>
        </w:rPr>
        <w:t>ë</w:t>
      </w:r>
      <w:r w:rsidR="007B7E0D" w:rsidRPr="00062C14">
        <w:rPr>
          <w:rFonts w:cstheme="minorHAnsi"/>
          <w:sz w:val="24"/>
          <w:szCs w:val="24"/>
          <w:lang w:val="pt-BR"/>
        </w:rPr>
        <w:t xml:space="preserve"> zhvillimit rajonal, q</w:t>
      </w:r>
      <w:r w:rsidR="005D5181" w:rsidRPr="00062C14">
        <w:rPr>
          <w:rFonts w:cstheme="minorHAnsi"/>
          <w:sz w:val="24"/>
          <w:szCs w:val="24"/>
          <w:lang w:val="pt-BR"/>
        </w:rPr>
        <w:t>ë</w:t>
      </w:r>
      <w:r w:rsidR="007B7E0D" w:rsidRPr="00062C14">
        <w:rPr>
          <w:rFonts w:cstheme="minorHAnsi"/>
          <w:sz w:val="24"/>
          <w:szCs w:val="24"/>
          <w:lang w:val="pt-BR"/>
        </w:rPr>
        <w:t xml:space="preserve"> p</w:t>
      </w:r>
      <w:r w:rsidR="005D5181" w:rsidRPr="00062C14">
        <w:rPr>
          <w:rFonts w:cstheme="minorHAnsi"/>
          <w:sz w:val="24"/>
          <w:szCs w:val="24"/>
          <w:lang w:val="pt-BR"/>
        </w:rPr>
        <w:t>ë</w:t>
      </w:r>
      <w:r w:rsidR="007B7E0D" w:rsidRPr="00062C14">
        <w:rPr>
          <w:rFonts w:cstheme="minorHAnsi"/>
          <w:sz w:val="24"/>
          <w:szCs w:val="24"/>
          <w:lang w:val="pt-BR"/>
        </w:rPr>
        <w:t>rmban t</w:t>
      </w:r>
      <w:r w:rsidR="005D5181" w:rsidRPr="00062C14">
        <w:rPr>
          <w:rFonts w:cstheme="minorHAnsi"/>
          <w:sz w:val="24"/>
          <w:szCs w:val="24"/>
          <w:lang w:val="pt-BR"/>
        </w:rPr>
        <w:t>ë</w:t>
      </w:r>
      <w:r w:rsidR="007B7E0D" w:rsidRPr="00062C14">
        <w:rPr>
          <w:rFonts w:cstheme="minorHAnsi"/>
          <w:sz w:val="24"/>
          <w:szCs w:val="24"/>
          <w:lang w:val="pt-BR"/>
        </w:rPr>
        <w:t xml:space="preserve"> gjitha masat dhe in</w:t>
      </w:r>
      <w:r w:rsidR="00D021F2" w:rsidRPr="00062C14">
        <w:rPr>
          <w:rFonts w:cstheme="minorHAnsi"/>
          <w:sz w:val="24"/>
          <w:szCs w:val="24"/>
          <w:lang w:val="pt-BR"/>
        </w:rPr>
        <w:t>centivat p</w:t>
      </w:r>
      <w:r w:rsidR="005D5181" w:rsidRPr="00062C14">
        <w:rPr>
          <w:rFonts w:cstheme="minorHAnsi"/>
          <w:sz w:val="24"/>
          <w:szCs w:val="24"/>
          <w:lang w:val="pt-BR"/>
        </w:rPr>
        <w:t>ë</w:t>
      </w:r>
      <w:r w:rsidR="00D021F2" w:rsidRPr="00062C14">
        <w:rPr>
          <w:rFonts w:cstheme="minorHAnsi"/>
          <w:sz w:val="24"/>
          <w:szCs w:val="24"/>
          <w:lang w:val="pt-BR"/>
        </w:rPr>
        <w:t xml:space="preserve">r zhvillimin rajonal. </w:t>
      </w:r>
    </w:p>
    <w:p w14:paraId="64AABE78" w14:textId="1237F51C" w:rsidR="00D021F2" w:rsidRPr="00062C14" w:rsidRDefault="00D021F2" w:rsidP="00527CFE">
      <w:pPr>
        <w:widowControl w:val="0"/>
        <w:autoSpaceDE w:val="0"/>
        <w:autoSpaceDN w:val="0"/>
        <w:adjustRightInd w:val="0"/>
        <w:spacing w:after="120"/>
        <w:jc w:val="both"/>
        <w:rPr>
          <w:rFonts w:cstheme="minorHAnsi"/>
          <w:sz w:val="24"/>
          <w:szCs w:val="24"/>
          <w:lang w:val="pt-BR"/>
        </w:rPr>
      </w:pPr>
      <w:r w:rsidRPr="00062C14">
        <w:rPr>
          <w:rFonts w:cstheme="minorHAnsi"/>
          <w:sz w:val="24"/>
          <w:szCs w:val="24"/>
          <w:lang w:val="pt-BR"/>
        </w:rPr>
        <w:t>Pika 2 e nenit p</w:t>
      </w:r>
      <w:r w:rsidR="005D5181" w:rsidRPr="00062C14">
        <w:rPr>
          <w:rFonts w:cstheme="minorHAnsi"/>
          <w:sz w:val="24"/>
          <w:szCs w:val="24"/>
          <w:lang w:val="pt-BR"/>
        </w:rPr>
        <w:t>ë</w:t>
      </w:r>
      <w:r w:rsidRPr="00062C14">
        <w:rPr>
          <w:rFonts w:cstheme="minorHAnsi"/>
          <w:sz w:val="24"/>
          <w:szCs w:val="24"/>
          <w:lang w:val="pt-BR"/>
        </w:rPr>
        <w:t xml:space="preserve">rcakton se </w:t>
      </w:r>
      <w:r w:rsidR="00E9389E">
        <w:rPr>
          <w:rFonts w:cstheme="minorHAnsi"/>
          <w:sz w:val="24"/>
          <w:szCs w:val="24"/>
          <w:lang w:val="pt-BR"/>
        </w:rPr>
        <w:t xml:space="preserve">për </w:t>
      </w:r>
      <w:r w:rsidRPr="00062C14">
        <w:rPr>
          <w:rFonts w:cstheme="minorHAnsi"/>
          <w:sz w:val="24"/>
          <w:szCs w:val="24"/>
          <w:lang w:val="pt-BR"/>
        </w:rPr>
        <w:t xml:space="preserve">të ngritur dhe mbajtur bazën e të dhënave, autoriteti përgjegjës ka </w:t>
      </w:r>
      <w:r w:rsidRPr="00062C14">
        <w:rPr>
          <w:rFonts w:cstheme="minorHAnsi"/>
          <w:sz w:val="24"/>
          <w:szCs w:val="24"/>
          <w:lang w:val="pt-BR"/>
        </w:rPr>
        <w:lastRenderedPageBreak/>
        <w:t xml:space="preserve">të drejtë të përdorë edhe baza të tjera të dhënash, të cilat mbahen nga ente shtetërore të autorizuara, institucione, agjenci publike, koncesionare dhe autoritete të tjera të autorizuara. Administruesit e këtyre bazave të të dhënave, të hartave dhe fotove ortodixhitale, janë të detyruar t'ia vënë në dispozicion, pa pagesë, çdo informacion që i shërben krijimit të bazës së të dhënave nga autoriteti përkatës. </w:t>
      </w:r>
    </w:p>
    <w:p w14:paraId="1AAFE0F2" w14:textId="0576261B" w:rsidR="00D021F2" w:rsidRPr="00062C14" w:rsidRDefault="00D021F2" w:rsidP="00527CFE">
      <w:pPr>
        <w:widowControl w:val="0"/>
        <w:autoSpaceDE w:val="0"/>
        <w:autoSpaceDN w:val="0"/>
        <w:adjustRightInd w:val="0"/>
        <w:spacing w:after="120"/>
        <w:jc w:val="both"/>
        <w:rPr>
          <w:rFonts w:cstheme="minorHAnsi"/>
          <w:sz w:val="24"/>
          <w:szCs w:val="24"/>
          <w:lang w:val="pt-BR"/>
        </w:rPr>
      </w:pPr>
      <w:r w:rsidRPr="00062C14">
        <w:rPr>
          <w:rFonts w:cstheme="minorHAnsi"/>
          <w:sz w:val="24"/>
          <w:szCs w:val="24"/>
          <w:lang w:val="pt-BR"/>
        </w:rPr>
        <w:t>Kjo baz</w:t>
      </w:r>
      <w:r w:rsidR="005D5181" w:rsidRPr="00062C14">
        <w:rPr>
          <w:rFonts w:cstheme="minorHAnsi"/>
          <w:sz w:val="24"/>
          <w:szCs w:val="24"/>
          <w:lang w:val="pt-BR"/>
        </w:rPr>
        <w:t>ë</w:t>
      </w:r>
      <w:r w:rsidRPr="00062C14">
        <w:rPr>
          <w:rFonts w:cstheme="minorHAnsi"/>
          <w:sz w:val="24"/>
          <w:szCs w:val="24"/>
          <w:lang w:val="pt-BR"/>
        </w:rPr>
        <w:t xml:space="preserve"> t</w:t>
      </w:r>
      <w:r w:rsidR="005D5181" w:rsidRPr="00062C14">
        <w:rPr>
          <w:rFonts w:cstheme="minorHAnsi"/>
          <w:sz w:val="24"/>
          <w:szCs w:val="24"/>
          <w:lang w:val="pt-BR"/>
        </w:rPr>
        <w:t>ë</w:t>
      </w:r>
      <w:r w:rsidRPr="00062C14">
        <w:rPr>
          <w:rFonts w:cstheme="minorHAnsi"/>
          <w:sz w:val="24"/>
          <w:szCs w:val="24"/>
          <w:lang w:val="pt-BR"/>
        </w:rPr>
        <w:t xml:space="preserve"> dh</w:t>
      </w:r>
      <w:r w:rsidR="005D5181" w:rsidRPr="00062C14">
        <w:rPr>
          <w:rFonts w:cstheme="minorHAnsi"/>
          <w:sz w:val="24"/>
          <w:szCs w:val="24"/>
          <w:lang w:val="pt-BR"/>
        </w:rPr>
        <w:t>ë</w:t>
      </w:r>
      <w:r w:rsidRPr="00062C14">
        <w:rPr>
          <w:rFonts w:cstheme="minorHAnsi"/>
          <w:sz w:val="24"/>
          <w:szCs w:val="24"/>
          <w:lang w:val="pt-BR"/>
        </w:rPr>
        <w:t xml:space="preserve">nash të Zhvillimit Rajonal siguron akses përdorimi falas nga të gjithë: aktorët përgjegjës për zhvillimin rajonal, institucionet publike dhe private dhe publiku i gjerë. </w:t>
      </w:r>
    </w:p>
    <w:p w14:paraId="3963F1A7" w14:textId="62C96E03" w:rsidR="00D021F2" w:rsidRPr="00062C14" w:rsidRDefault="00D021F2" w:rsidP="00527CFE">
      <w:pPr>
        <w:widowControl w:val="0"/>
        <w:autoSpaceDE w:val="0"/>
        <w:autoSpaceDN w:val="0"/>
        <w:adjustRightInd w:val="0"/>
        <w:spacing w:after="120"/>
        <w:jc w:val="both"/>
        <w:rPr>
          <w:rFonts w:cstheme="minorHAnsi"/>
          <w:sz w:val="24"/>
          <w:szCs w:val="24"/>
          <w:lang w:val="pt-BR"/>
        </w:rPr>
      </w:pPr>
      <w:r w:rsidRPr="00062C14">
        <w:rPr>
          <w:rFonts w:cstheme="minorHAnsi"/>
          <w:sz w:val="24"/>
          <w:szCs w:val="24"/>
          <w:lang w:val="pt-BR"/>
        </w:rPr>
        <w:t>Aurtoriteti përgjegjës, kushtet dhe procedura e ngritjes së bazës së të dhënave, përfshirë edhe kategorinë e të dhënave që duhet të përfshihen, përcaktohen me Vendim të Këshillit të Ministrave. Baza e të dhënave që do të krijohet në përputhje me përcaktimin e bërë në këtë ligj, financohet nga Buxheti i Shtetit dhe/ose burime të tjera financimi nga donatorë të ndryshëm.</w:t>
      </w:r>
    </w:p>
    <w:p w14:paraId="43249FDB" w14:textId="3BE283B5" w:rsidR="00193F18" w:rsidRPr="00062C14" w:rsidRDefault="003E49F3" w:rsidP="00527CFE">
      <w:pPr>
        <w:widowControl w:val="0"/>
        <w:autoSpaceDE w:val="0"/>
        <w:autoSpaceDN w:val="0"/>
        <w:adjustRightInd w:val="0"/>
        <w:spacing w:after="120"/>
        <w:jc w:val="both"/>
        <w:rPr>
          <w:rFonts w:cstheme="minorHAnsi"/>
          <w:sz w:val="24"/>
          <w:szCs w:val="24"/>
          <w:lang w:val="pt-BR"/>
        </w:rPr>
      </w:pPr>
      <w:r w:rsidRPr="00062C14">
        <w:rPr>
          <w:rFonts w:cstheme="minorHAnsi"/>
          <w:i/>
          <w:sz w:val="24"/>
          <w:szCs w:val="24"/>
          <w:lang w:val="pt-BR"/>
        </w:rPr>
        <w:t>Neni 10</w:t>
      </w:r>
      <w:r w:rsidRPr="00062C14">
        <w:rPr>
          <w:rFonts w:cstheme="minorHAnsi"/>
          <w:sz w:val="24"/>
          <w:szCs w:val="24"/>
          <w:lang w:val="pt-BR"/>
        </w:rPr>
        <w:t xml:space="preserve"> </w:t>
      </w:r>
      <w:r w:rsidR="00193F18" w:rsidRPr="00062C14">
        <w:rPr>
          <w:rFonts w:cstheme="minorHAnsi"/>
          <w:sz w:val="24"/>
          <w:szCs w:val="24"/>
          <w:lang w:val="pt-BR"/>
        </w:rPr>
        <w:t>–</w:t>
      </w:r>
      <w:r w:rsidRPr="00062C14">
        <w:rPr>
          <w:rFonts w:cstheme="minorHAnsi"/>
          <w:sz w:val="24"/>
          <w:szCs w:val="24"/>
          <w:lang w:val="pt-BR"/>
        </w:rPr>
        <w:t xml:space="preserve"> </w:t>
      </w:r>
      <w:r w:rsidR="00193F18" w:rsidRPr="00062C14">
        <w:rPr>
          <w:rFonts w:cstheme="minorHAnsi"/>
          <w:sz w:val="24"/>
          <w:szCs w:val="24"/>
          <w:lang w:val="pt-BR"/>
        </w:rPr>
        <w:t>p</w:t>
      </w:r>
      <w:r w:rsidR="005D5181" w:rsidRPr="00062C14">
        <w:rPr>
          <w:rFonts w:cstheme="minorHAnsi"/>
          <w:sz w:val="24"/>
          <w:szCs w:val="24"/>
          <w:lang w:val="pt-BR"/>
        </w:rPr>
        <w:t>ë</w:t>
      </w:r>
      <w:r w:rsidR="00193F18" w:rsidRPr="00062C14">
        <w:rPr>
          <w:rFonts w:cstheme="minorHAnsi"/>
          <w:sz w:val="24"/>
          <w:szCs w:val="24"/>
          <w:lang w:val="pt-BR"/>
        </w:rPr>
        <w:t>rcakton se Politika p</w:t>
      </w:r>
      <w:r w:rsidR="005D5181" w:rsidRPr="00062C14">
        <w:rPr>
          <w:rFonts w:cstheme="minorHAnsi"/>
          <w:sz w:val="24"/>
          <w:szCs w:val="24"/>
          <w:lang w:val="pt-BR"/>
        </w:rPr>
        <w:t>ë</w:t>
      </w:r>
      <w:r w:rsidR="00193F18" w:rsidRPr="00062C14">
        <w:rPr>
          <w:rFonts w:cstheme="minorHAnsi"/>
          <w:sz w:val="24"/>
          <w:szCs w:val="24"/>
          <w:lang w:val="pt-BR"/>
        </w:rPr>
        <w:t>r Zhvillimin Rajonal dhe Kohezionin zbatohet n</w:t>
      </w:r>
      <w:r w:rsidR="005D5181" w:rsidRPr="00062C14">
        <w:rPr>
          <w:rFonts w:cstheme="minorHAnsi"/>
          <w:sz w:val="24"/>
          <w:szCs w:val="24"/>
          <w:lang w:val="pt-BR"/>
        </w:rPr>
        <w:t>ë</w:t>
      </w:r>
      <w:r w:rsidR="00193F18" w:rsidRPr="00062C14">
        <w:rPr>
          <w:rFonts w:cstheme="minorHAnsi"/>
          <w:sz w:val="24"/>
          <w:szCs w:val="24"/>
          <w:lang w:val="pt-BR"/>
        </w:rPr>
        <w:t>p</w:t>
      </w:r>
      <w:r w:rsidR="005D5181" w:rsidRPr="00062C14">
        <w:rPr>
          <w:rFonts w:cstheme="minorHAnsi"/>
          <w:sz w:val="24"/>
          <w:szCs w:val="24"/>
          <w:lang w:val="pt-BR"/>
        </w:rPr>
        <w:t>ë</w:t>
      </w:r>
      <w:r w:rsidR="00193F18" w:rsidRPr="00062C14">
        <w:rPr>
          <w:rFonts w:cstheme="minorHAnsi"/>
          <w:sz w:val="24"/>
          <w:szCs w:val="24"/>
          <w:lang w:val="pt-BR"/>
        </w:rPr>
        <w:t>rmjet dokumenteve t</w:t>
      </w:r>
      <w:r w:rsidR="005D5181" w:rsidRPr="00062C14">
        <w:rPr>
          <w:rFonts w:cstheme="minorHAnsi"/>
          <w:sz w:val="24"/>
          <w:szCs w:val="24"/>
          <w:lang w:val="pt-BR"/>
        </w:rPr>
        <w:t>ë</w:t>
      </w:r>
      <w:r w:rsidR="00193F18" w:rsidRPr="00062C14">
        <w:rPr>
          <w:rFonts w:cstheme="minorHAnsi"/>
          <w:sz w:val="24"/>
          <w:szCs w:val="24"/>
          <w:lang w:val="pt-BR"/>
        </w:rPr>
        <w:t xml:space="preserve"> planifikimit t</w:t>
      </w:r>
      <w:r w:rsidR="005D5181" w:rsidRPr="00062C14">
        <w:rPr>
          <w:rFonts w:cstheme="minorHAnsi"/>
          <w:sz w:val="24"/>
          <w:szCs w:val="24"/>
          <w:lang w:val="pt-BR"/>
        </w:rPr>
        <w:t>ë</w:t>
      </w:r>
      <w:r w:rsidR="00193F18" w:rsidRPr="00062C14">
        <w:rPr>
          <w:rFonts w:cstheme="minorHAnsi"/>
          <w:sz w:val="24"/>
          <w:szCs w:val="24"/>
          <w:lang w:val="pt-BR"/>
        </w:rPr>
        <w:t xml:space="preserve"> zhvillimit t</w:t>
      </w:r>
      <w:r w:rsidR="005D5181" w:rsidRPr="00062C14">
        <w:rPr>
          <w:rFonts w:cstheme="minorHAnsi"/>
          <w:sz w:val="24"/>
          <w:szCs w:val="24"/>
          <w:lang w:val="pt-BR"/>
        </w:rPr>
        <w:t>ë</w:t>
      </w:r>
      <w:r w:rsidR="00193F18" w:rsidRPr="00062C14">
        <w:rPr>
          <w:rFonts w:cstheme="minorHAnsi"/>
          <w:sz w:val="24"/>
          <w:szCs w:val="24"/>
          <w:lang w:val="pt-BR"/>
        </w:rPr>
        <w:t xml:space="preserve"> koordinuara </w:t>
      </w:r>
      <w:r w:rsidR="00F735D3" w:rsidRPr="00062C14">
        <w:rPr>
          <w:rFonts w:cstheme="minorHAnsi"/>
          <w:sz w:val="24"/>
          <w:szCs w:val="24"/>
          <w:lang w:val="pt-BR"/>
        </w:rPr>
        <w:t>me</w:t>
      </w:r>
      <w:r w:rsidR="00193F18" w:rsidRPr="00062C14">
        <w:rPr>
          <w:rFonts w:cstheme="minorHAnsi"/>
          <w:sz w:val="24"/>
          <w:szCs w:val="24"/>
          <w:lang w:val="pt-BR"/>
        </w:rPr>
        <w:t>s qever</w:t>
      </w:r>
      <w:r w:rsidR="00F735D3" w:rsidRPr="00062C14">
        <w:rPr>
          <w:rFonts w:cstheme="minorHAnsi"/>
          <w:sz w:val="24"/>
          <w:szCs w:val="24"/>
          <w:lang w:val="pt-BR"/>
        </w:rPr>
        <w:t>is</w:t>
      </w:r>
      <w:r w:rsidR="005D5181" w:rsidRPr="00062C14">
        <w:rPr>
          <w:rFonts w:cstheme="minorHAnsi"/>
          <w:sz w:val="24"/>
          <w:szCs w:val="24"/>
          <w:lang w:val="pt-BR"/>
        </w:rPr>
        <w:t>ë</w:t>
      </w:r>
      <w:r w:rsidR="00F735D3" w:rsidRPr="00062C14">
        <w:rPr>
          <w:rFonts w:cstheme="minorHAnsi"/>
          <w:sz w:val="24"/>
          <w:szCs w:val="24"/>
          <w:lang w:val="pt-BR"/>
        </w:rPr>
        <w:t xml:space="preserve"> qendore dhe asaj vendore: (a</w:t>
      </w:r>
      <w:r w:rsidR="00193F18" w:rsidRPr="00062C14">
        <w:rPr>
          <w:rFonts w:cstheme="minorHAnsi"/>
          <w:sz w:val="24"/>
          <w:szCs w:val="24"/>
          <w:lang w:val="pt-BR"/>
        </w:rPr>
        <w:t xml:space="preserve">) </w:t>
      </w:r>
      <w:r w:rsidR="00F735D3" w:rsidRPr="00062C14">
        <w:rPr>
          <w:rFonts w:cstheme="minorHAnsi"/>
          <w:sz w:val="24"/>
          <w:szCs w:val="24"/>
          <w:lang w:val="pt-BR"/>
        </w:rPr>
        <w:t>Plani Komb</w:t>
      </w:r>
      <w:r w:rsidR="005D5181" w:rsidRPr="00062C14">
        <w:rPr>
          <w:rFonts w:cstheme="minorHAnsi"/>
          <w:sz w:val="24"/>
          <w:szCs w:val="24"/>
          <w:lang w:val="pt-BR"/>
        </w:rPr>
        <w:t>ë</w:t>
      </w:r>
      <w:r w:rsidR="00F735D3" w:rsidRPr="00062C14">
        <w:rPr>
          <w:rFonts w:cstheme="minorHAnsi"/>
          <w:sz w:val="24"/>
          <w:szCs w:val="24"/>
          <w:lang w:val="pt-BR"/>
        </w:rPr>
        <w:t>tar p</w:t>
      </w:r>
      <w:r w:rsidR="005D5181" w:rsidRPr="00062C14">
        <w:rPr>
          <w:rFonts w:cstheme="minorHAnsi"/>
          <w:sz w:val="24"/>
          <w:szCs w:val="24"/>
          <w:lang w:val="pt-BR"/>
        </w:rPr>
        <w:t>ë</w:t>
      </w:r>
      <w:r w:rsidR="00F735D3" w:rsidRPr="00062C14">
        <w:rPr>
          <w:rFonts w:cstheme="minorHAnsi"/>
          <w:sz w:val="24"/>
          <w:szCs w:val="24"/>
          <w:lang w:val="pt-BR"/>
        </w:rPr>
        <w:t>r Zhvillimin Rajonal dhe Kohezionin; (b) Planet rajonale t</w:t>
      </w:r>
      <w:r w:rsidR="005D5181" w:rsidRPr="00062C14">
        <w:rPr>
          <w:rFonts w:cstheme="minorHAnsi"/>
          <w:sz w:val="24"/>
          <w:szCs w:val="24"/>
          <w:lang w:val="pt-BR"/>
        </w:rPr>
        <w:t>ë</w:t>
      </w:r>
      <w:r w:rsidR="00F735D3" w:rsidRPr="00062C14">
        <w:rPr>
          <w:rFonts w:cstheme="minorHAnsi"/>
          <w:sz w:val="24"/>
          <w:szCs w:val="24"/>
          <w:lang w:val="pt-BR"/>
        </w:rPr>
        <w:t xml:space="preserve"> Zhvillimit Rajonal; dhe (c) Programi(et) Operacional p</w:t>
      </w:r>
      <w:r w:rsidR="005D5181" w:rsidRPr="00062C14">
        <w:rPr>
          <w:rFonts w:cstheme="minorHAnsi"/>
          <w:sz w:val="24"/>
          <w:szCs w:val="24"/>
          <w:lang w:val="pt-BR"/>
        </w:rPr>
        <w:t>ë</w:t>
      </w:r>
      <w:r w:rsidR="00F735D3" w:rsidRPr="00062C14">
        <w:rPr>
          <w:rFonts w:cstheme="minorHAnsi"/>
          <w:sz w:val="24"/>
          <w:szCs w:val="24"/>
          <w:lang w:val="pt-BR"/>
        </w:rPr>
        <w:t xml:space="preserve">r Zhvillimin Rajonal dhe Kohezionin.  </w:t>
      </w:r>
    </w:p>
    <w:p w14:paraId="27B38610" w14:textId="5445392C" w:rsidR="00193F18" w:rsidRPr="00062C14" w:rsidRDefault="006A4DA5" w:rsidP="00527CFE">
      <w:pPr>
        <w:widowControl w:val="0"/>
        <w:autoSpaceDE w:val="0"/>
        <w:autoSpaceDN w:val="0"/>
        <w:adjustRightInd w:val="0"/>
        <w:spacing w:after="120"/>
        <w:jc w:val="both"/>
        <w:rPr>
          <w:rFonts w:cstheme="minorHAnsi"/>
          <w:sz w:val="24"/>
          <w:szCs w:val="24"/>
          <w:lang w:val="pt-BR"/>
        </w:rPr>
      </w:pPr>
      <w:r w:rsidRPr="00062C14">
        <w:rPr>
          <w:rFonts w:cstheme="minorHAnsi"/>
          <w:i/>
          <w:sz w:val="24"/>
          <w:szCs w:val="24"/>
          <w:lang w:val="pt-BR"/>
        </w:rPr>
        <w:t>Neni 11</w:t>
      </w:r>
      <w:r w:rsidRPr="00062C14">
        <w:rPr>
          <w:rFonts w:cstheme="minorHAnsi"/>
          <w:sz w:val="24"/>
          <w:szCs w:val="24"/>
          <w:lang w:val="pt-BR"/>
        </w:rPr>
        <w:t xml:space="preserve"> </w:t>
      </w:r>
      <w:r w:rsidR="00DB10DC" w:rsidRPr="00062C14">
        <w:rPr>
          <w:rFonts w:cstheme="minorHAnsi"/>
          <w:sz w:val="24"/>
          <w:szCs w:val="24"/>
          <w:lang w:val="pt-BR"/>
        </w:rPr>
        <w:t>–</w:t>
      </w:r>
      <w:r w:rsidRPr="00062C14">
        <w:rPr>
          <w:rFonts w:cstheme="minorHAnsi"/>
          <w:sz w:val="24"/>
          <w:szCs w:val="24"/>
          <w:lang w:val="pt-BR"/>
        </w:rPr>
        <w:t xml:space="preserve"> </w:t>
      </w:r>
      <w:r w:rsidR="00DB10DC" w:rsidRPr="00062C14">
        <w:rPr>
          <w:rFonts w:cstheme="minorHAnsi"/>
          <w:sz w:val="24"/>
          <w:szCs w:val="24"/>
          <w:lang w:val="pt-BR"/>
        </w:rPr>
        <w:t>j</w:t>
      </w:r>
      <w:r w:rsidR="00E77459">
        <w:rPr>
          <w:rFonts w:cstheme="minorHAnsi"/>
          <w:sz w:val="24"/>
          <w:szCs w:val="24"/>
          <w:lang w:val="pt-BR"/>
        </w:rPr>
        <w:t>e</w:t>
      </w:r>
      <w:r w:rsidR="00DB10DC" w:rsidRPr="00062C14">
        <w:rPr>
          <w:rFonts w:cstheme="minorHAnsi"/>
          <w:sz w:val="24"/>
          <w:szCs w:val="24"/>
          <w:lang w:val="pt-BR"/>
        </w:rPr>
        <w:t>p p</w:t>
      </w:r>
      <w:r w:rsidR="005D5181" w:rsidRPr="00062C14">
        <w:rPr>
          <w:rFonts w:cstheme="minorHAnsi"/>
          <w:sz w:val="24"/>
          <w:szCs w:val="24"/>
          <w:lang w:val="pt-BR"/>
        </w:rPr>
        <w:t>ë</w:t>
      </w:r>
      <w:r w:rsidR="00DB10DC" w:rsidRPr="00062C14">
        <w:rPr>
          <w:rFonts w:cstheme="minorHAnsi"/>
          <w:sz w:val="24"/>
          <w:szCs w:val="24"/>
          <w:lang w:val="pt-BR"/>
        </w:rPr>
        <w:t>rkufizimin dhe p</w:t>
      </w:r>
      <w:r w:rsidR="005D5181" w:rsidRPr="00062C14">
        <w:rPr>
          <w:rFonts w:cstheme="minorHAnsi"/>
          <w:sz w:val="24"/>
          <w:szCs w:val="24"/>
          <w:lang w:val="pt-BR"/>
        </w:rPr>
        <w:t>ë</w:t>
      </w:r>
      <w:r w:rsidR="00DB10DC" w:rsidRPr="00062C14">
        <w:rPr>
          <w:rFonts w:cstheme="minorHAnsi"/>
          <w:sz w:val="24"/>
          <w:szCs w:val="24"/>
          <w:lang w:val="pt-BR"/>
        </w:rPr>
        <w:t>rcakton p</w:t>
      </w:r>
      <w:r w:rsidR="005D5181" w:rsidRPr="00062C14">
        <w:rPr>
          <w:rFonts w:cstheme="minorHAnsi"/>
          <w:sz w:val="24"/>
          <w:szCs w:val="24"/>
          <w:lang w:val="pt-BR"/>
        </w:rPr>
        <w:t>ë</w:t>
      </w:r>
      <w:r w:rsidR="00DB10DC" w:rsidRPr="00062C14">
        <w:rPr>
          <w:rFonts w:cstheme="minorHAnsi"/>
          <w:sz w:val="24"/>
          <w:szCs w:val="24"/>
          <w:lang w:val="pt-BR"/>
        </w:rPr>
        <w:t>rmbajtjen e Planit Komb</w:t>
      </w:r>
      <w:r w:rsidR="005D5181" w:rsidRPr="00062C14">
        <w:rPr>
          <w:rFonts w:cstheme="minorHAnsi"/>
          <w:sz w:val="24"/>
          <w:szCs w:val="24"/>
          <w:lang w:val="pt-BR"/>
        </w:rPr>
        <w:t>ë</w:t>
      </w:r>
      <w:r w:rsidR="00DB10DC" w:rsidRPr="00062C14">
        <w:rPr>
          <w:rFonts w:cstheme="minorHAnsi"/>
          <w:sz w:val="24"/>
          <w:szCs w:val="24"/>
          <w:lang w:val="pt-BR"/>
        </w:rPr>
        <w:t>tar p</w:t>
      </w:r>
      <w:r w:rsidR="005D5181" w:rsidRPr="00062C14">
        <w:rPr>
          <w:rFonts w:cstheme="minorHAnsi"/>
          <w:sz w:val="24"/>
          <w:szCs w:val="24"/>
          <w:lang w:val="pt-BR"/>
        </w:rPr>
        <w:t>ë</w:t>
      </w:r>
      <w:r w:rsidR="00DB10DC" w:rsidRPr="00062C14">
        <w:rPr>
          <w:rFonts w:cstheme="minorHAnsi"/>
          <w:sz w:val="24"/>
          <w:szCs w:val="24"/>
          <w:lang w:val="pt-BR"/>
        </w:rPr>
        <w:t>r Zhvillimin Rajonal dhe Kohezionin, liston dokumentet q</w:t>
      </w:r>
      <w:r w:rsidR="005D5181" w:rsidRPr="00062C14">
        <w:rPr>
          <w:rFonts w:cstheme="minorHAnsi"/>
          <w:sz w:val="24"/>
          <w:szCs w:val="24"/>
          <w:lang w:val="pt-BR"/>
        </w:rPr>
        <w:t>ë</w:t>
      </w:r>
      <w:r w:rsidR="00DB10DC" w:rsidRPr="00062C14">
        <w:rPr>
          <w:rFonts w:cstheme="minorHAnsi"/>
          <w:sz w:val="24"/>
          <w:szCs w:val="24"/>
          <w:lang w:val="pt-BR"/>
        </w:rPr>
        <w:t xml:space="preserve"> orientojn</w:t>
      </w:r>
      <w:r w:rsidR="005D5181" w:rsidRPr="00062C14">
        <w:rPr>
          <w:rFonts w:cstheme="minorHAnsi"/>
          <w:sz w:val="24"/>
          <w:szCs w:val="24"/>
          <w:lang w:val="pt-BR"/>
        </w:rPr>
        <w:t>ë</w:t>
      </w:r>
      <w:r w:rsidR="00DB10DC" w:rsidRPr="00062C14">
        <w:rPr>
          <w:rFonts w:cstheme="minorHAnsi"/>
          <w:sz w:val="24"/>
          <w:szCs w:val="24"/>
          <w:lang w:val="pt-BR"/>
        </w:rPr>
        <w:t xml:space="preserve"> p</w:t>
      </w:r>
      <w:r w:rsidR="005D5181" w:rsidRPr="00062C14">
        <w:rPr>
          <w:rFonts w:cstheme="minorHAnsi"/>
          <w:sz w:val="24"/>
          <w:szCs w:val="24"/>
          <w:lang w:val="pt-BR"/>
        </w:rPr>
        <w:t>ë</w:t>
      </w:r>
      <w:r w:rsidR="00DB10DC" w:rsidRPr="00062C14">
        <w:rPr>
          <w:rFonts w:cstheme="minorHAnsi"/>
          <w:sz w:val="24"/>
          <w:szCs w:val="24"/>
          <w:lang w:val="pt-BR"/>
        </w:rPr>
        <w:t>rgatitjen e tij dh</w:t>
      </w:r>
      <w:r w:rsidR="005D5181" w:rsidRPr="00062C14">
        <w:rPr>
          <w:rFonts w:cstheme="minorHAnsi"/>
          <w:sz w:val="24"/>
          <w:szCs w:val="24"/>
          <w:lang w:val="pt-BR"/>
        </w:rPr>
        <w:t>ë</w:t>
      </w:r>
      <w:r w:rsidR="00DB10DC" w:rsidRPr="00062C14">
        <w:rPr>
          <w:rFonts w:cstheme="minorHAnsi"/>
          <w:sz w:val="24"/>
          <w:szCs w:val="24"/>
          <w:lang w:val="pt-BR"/>
        </w:rPr>
        <w:t xml:space="preserve"> p</w:t>
      </w:r>
      <w:r w:rsidR="005D5181" w:rsidRPr="00062C14">
        <w:rPr>
          <w:rFonts w:cstheme="minorHAnsi"/>
          <w:sz w:val="24"/>
          <w:szCs w:val="24"/>
          <w:lang w:val="pt-BR"/>
        </w:rPr>
        <w:t>ë</w:t>
      </w:r>
      <w:r w:rsidR="00DB10DC" w:rsidRPr="00062C14">
        <w:rPr>
          <w:rFonts w:cstheme="minorHAnsi"/>
          <w:sz w:val="24"/>
          <w:szCs w:val="24"/>
          <w:lang w:val="pt-BR"/>
        </w:rPr>
        <w:t>rcakton se Plani Komb</w:t>
      </w:r>
      <w:r w:rsidR="005D5181" w:rsidRPr="00062C14">
        <w:rPr>
          <w:rFonts w:cstheme="minorHAnsi"/>
          <w:sz w:val="24"/>
          <w:szCs w:val="24"/>
          <w:lang w:val="pt-BR"/>
        </w:rPr>
        <w:t>ë</w:t>
      </w:r>
      <w:r w:rsidR="00DB10DC" w:rsidRPr="00062C14">
        <w:rPr>
          <w:rFonts w:cstheme="minorHAnsi"/>
          <w:sz w:val="24"/>
          <w:szCs w:val="24"/>
          <w:lang w:val="pt-BR"/>
        </w:rPr>
        <w:t>tar p</w:t>
      </w:r>
      <w:r w:rsidR="005D5181" w:rsidRPr="00062C14">
        <w:rPr>
          <w:rFonts w:cstheme="minorHAnsi"/>
          <w:sz w:val="24"/>
          <w:szCs w:val="24"/>
          <w:lang w:val="pt-BR"/>
        </w:rPr>
        <w:t>ë</w:t>
      </w:r>
      <w:r w:rsidR="00DB10DC" w:rsidRPr="00062C14">
        <w:rPr>
          <w:rFonts w:cstheme="minorHAnsi"/>
          <w:sz w:val="24"/>
          <w:szCs w:val="24"/>
          <w:lang w:val="pt-BR"/>
        </w:rPr>
        <w:t>r Zhvillimin Rajonal hartohet nga Komiteti Komb</w:t>
      </w:r>
      <w:r w:rsidR="005D5181" w:rsidRPr="00062C14">
        <w:rPr>
          <w:rFonts w:cstheme="minorHAnsi"/>
          <w:sz w:val="24"/>
          <w:szCs w:val="24"/>
          <w:lang w:val="pt-BR"/>
        </w:rPr>
        <w:t>ë</w:t>
      </w:r>
      <w:r w:rsidR="00DB10DC" w:rsidRPr="00062C14">
        <w:rPr>
          <w:rFonts w:cstheme="minorHAnsi"/>
          <w:sz w:val="24"/>
          <w:szCs w:val="24"/>
          <w:lang w:val="pt-BR"/>
        </w:rPr>
        <w:t>tar p</w:t>
      </w:r>
      <w:r w:rsidR="005D5181" w:rsidRPr="00062C14">
        <w:rPr>
          <w:rFonts w:cstheme="minorHAnsi"/>
          <w:sz w:val="24"/>
          <w:szCs w:val="24"/>
          <w:lang w:val="pt-BR"/>
        </w:rPr>
        <w:t>ë</w:t>
      </w:r>
      <w:r w:rsidR="00DB10DC" w:rsidRPr="00062C14">
        <w:rPr>
          <w:rFonts w:cstheme="minorHAnsi"/>
          <w:sz w:val="24"/>
          <w:szCs w:val="24"/>
          <w:lang w:val="pt-BR"/>
        </w:rPr>
        <w:t>r Zhvillimin Rajonal sipas procedur</w:t>
      </w:r>
      <w:r w:rsidR="005D5181" w:rsidRPr="00062C14">
        <w:rPr>
          <w:rFonts w:cstheme="minorHAnsi"/>
          <w:sz w:val="24"/>
          <w:szCs w:val="24"/>
          <w:lang w:val="pt-BR"/>
        </w:rPr>
        <w:t>ë</w:t>
      </w:r>
      <w:r w:rsidR="00DB10DC" w:rsidRPr="00062C14">
        <w:rPr>
          <w:rFonts w:cstheme="minorHAnsi"/>
          <w:sz w:val="24"/>
          <w:szCs w:val="24"/>
          <w:lang w:val="pt-BR"/>
        </w:rPr>
        <w:t>s s</w:t>
      </w:r>
      <w:r w:rsidR="005D5181" w:rsidRPr="00062C14">
        <w:rPr>
          <w:rFonts w:cstheme="minorHAnsi"/>
          <w:sz w:val="24"/>
          <w:szCs w:val="24"/>
          <w:lang w:val="pt-BR"/>
        </w:rPr>
        <w:t>ë</w:t>
      </w:r>
      <w:r w:rsidR="00DB10DC" w:rsidRPr="00062C14">
        <w:rPr>
          <w:rFonts w:cstheme="minorHAnsi"/>
          <w:sz w:val="24"/>
          <w:szCs w:val="24"/>
          <w:lang w:val="pt-BR"/>
        </w:rPr>
        <w:t xml:space="preserve"> miratuar me vendim t</w:t>
      </w:r>
      <w:r w:rsidR="005D5181" w:rsidRPr="00062C14">
        <w:rPr>
          <w:rFonts w:cstheme="minorHAnsi"/>
          <w:sz w:val="24"/>
          <w:szCs w:val="24"/>
          <w:lang w:val="pt-BR"/>
        </w:rPr>
        <w:t>ë</w:t>
      </w:r>
      <w:r w:rsidR="00DB10DC" w:rsidRPr="00062C14">
        <w:rPr>
          <w:rFonts w:cstheme="minorHAnsi"/>
          <w:sz w:val="24"/>
          <w:szCs w:val="24"/>
          <w:lang w:val="pt-BR"/>
        </w:rPr>
        <w:t xml:space="preserve"> K</w:t>
      </w:r>
      <w:r w:rsidR="005D5181" w:rsidRPr="00062C14">
        <w:rPr>
          <w:rFonts w:cstheme="minorHAnsi"/>
          <w:sz w:val="24"/>
          <w:szCs w:val="24"/>
          <w:lang w:val="pt-BR"/>
        </w:rPr>
        <w:t>ë</w:t>
      </w:r>
      <w:r w:rsidR="00DB10DC" w:rsidRPr="00062C14">
        <w:rPr>
          <w:rFonts w:cstheme="minorHAnsi"/>
          <w:sz w:val="24"/>
          <w:szCs w:val="24"/>
          <w:lang w:val="pt-BR"/>
        </w:rPr>
        <w:t>shillit t</w:t>
      </w:r>
      <w:r w:rsidR="005D5181" w:rsidRPr="00062C14">
        <w:rPr>
          <w:rFonts w:cstheme="minorHAnsi"/>
          <w:sz w:val="24"/>
          <w:szCs w:val="24"/>
          <w:lang w:val="pt-BR"/>
        </w:rPr>
        <w:t>ë</w:t>
      </w:r>
      <w:r w:rsidR="00DB10DC" w:rsidRPr="00062C14">
        <w:rPr>
          <w:rFonts w:cstheme="minorHAnsi"/>
          <w:sz w:val="24"/>
          <w:szCs w:val="24"/>
          <w:lang w:val="pt-BR"/>
        </w:rPr>
        <w:t xml:space="preserve"> Ministrave</w:t>
      </w:r>
      <w:r w:rsidR="006E5D46" w:rsidRPr="00062C14">
        <w:rPr>
          <w:rFonts w:cstheme="minorHAnsi"/>
          <w:sz w:val="24"/>
          <w:szCs w:val="24"/>
          <w:lang w:val="pt-BR"/>
        </w:rPr>
        <w:t xml:space="preserve"> dhe miratohet me vendim t</w:t>
      </w:r>
      <w:r w:rsidR="005D5181" w:rsidRPr="00062C14">
        <w:rPr>
          <w:rFonts w:cstheme="minorHAnsi"/>
          <w:sz w:val="24"/>
          <w:szCs w:val="24"/>
          <w:lang w:val="pt-BR"/>
        </w:rPr>
        <w:t>ë</w:t>
      </w:r>
      <w:r w:rsidR="006E5D46" w:rsidRPr="00062C14">
        <w:rPr>
          <w:rFonts w:cstheme="minorHAnsi"/>
          <w:sz w:val="24"/>
          <w:szCs w:val="24"/>
          <w:lang w:val="pt-BR"/>
        </w:rPr>
        <w:t xml:space="preserve"> K</w:t>
      </w:r>
      <w:r w:rsidR="005D5181" w:rsidRPr="00062C14">
        <w:rPr>
          <w:rFonts w:cstheme="minorHAnsi"/>
          <w:sz w:val="24"/>
          <w:szCs w:val="24"/>
          <w:lang w:val="pt-BR"/>
        </w:rPr>
        <w:t>ë</w:t>
      </w:r>
      <w:r w:rsidR="006E5D46" w:rsidRPr="00062C14">
        <w:rPr>
          <w:rFonts w:cstheme="minorHAnsi"/>
          <w:sz w:val="24"/>
          <w:szCs w:val="24"/>
          <w:lang w:val="pt-BR"/>
        </w:rPr>
        <w:t>shillit t</w:t>
      </w:r>
      <w:r w:rsidR="005D5181" w:rsidRPr="00062C14">
        <w:rPr>
          <w:rFonts w:cstheme="minorHAnsi"/>
          <w:sz w:val="24"/>
          <w:szCs w:val="24"/>
          <w:lang w:val="pt-BR"/>
        </w:rPr>
        <w:t>ë</w:t>
      </w:r>
      <w:r w:rsidR="006E5D46" w:rsidRPr="00062C14">
        <w:rPr>
          <w:rFonts w:cstheme="minorHAnsi"/>
          <w:sz w:val="24"/>
          <w:szCs w:val="24"/>
          <w:lang w:val="pt-BR"/>
        </w:rPr>
        <w:t xml:space="preserve"> Ministriave. </w:t>
      </w:r>
    </w:p>
    <w:p w14:paraId="2D2AE75C" w14:textId="51896A93" w:rsidR="00193F18" w:rsidRPr="00062C14" w:rsidRDefault="008F7C22" w:rsidP="00527CFE">
      <w:pPr>
        <w:widowControl w:val="0"/>
        <w:autoSpaceDE w:val="0"/>
        <w:autoSpaceDN w:val="0"/>
        <w:adjustRightInd w:val="0"/>
        <w:spacing w:after="120"/>
        <w:jc w:val="both"/>
        <w:rPr>
          <w:rFonts w:cstheme="minorHAnsi"/>
          <w:sz w:val="24"/>
          <w:szCs w:val="24"/>
          <w:lang w:val="pt-BR"/>
        </w:rPr>
      </w:pPr>
      <w:r w:rsidRPr="00062C14">
        <w:rPr>
          <w:rFonts w:cstheme="minorHAnsi"/>
          <w:i/>
          <w:sz w:val="24"/>
          <w:szCs w:val="24"/>
          <w:lang w:val="pt-BR"/>
        </w:rPr>
        <w:t>Neni 12</w:t>
      </w:r>
      <w:r w:rsidRPr="00062C14">
        <w:rPr>
          <w:rFonts w:cstheme="minorHAnsi"/>
          <w:sz w:val="24"/>
          <w:szCs w:val="24"/>
          <w:lang w:val="pt-BR"/>
        </w:rPr>
        <w:t xml:space="preserve"> – perkufizon Planet Rajonale t</w:t>
      </w:r>
      <w:r w:rsidR="005D5181" w:rsidRPr="00062C14">
        <w:rPr>
          <w:rFonts w:cstheme="minorHAnsi"/>
          <w:sz w:val="24"/>
          <w:szCs w:val="24"/>
          <w:lang w:val="pt-BR"/>
        </w:rPr>
        <w:t>ë</w:t>
      </w:r>
      <w:r w:rsidRPr="00062C14">
        <w:rPr>
          <w:rFonts w:cstheme="minorHAnsi"/>
          <w:sz w:val="24"/>
          <w:szCs w:val="24"/>
          <w:lang w:val="pt-BR"/>
        </w:rPr>
        <w:t xml:space="preserve"> Zhvillimit Rajonal </w:t>
      </w:r>
      <w:r w:rsidR="00C12E3F" w:rsidRPr="00062C14">
        <w:rPr>
          <w:rFonts w:cstheme="minorHAnsi"/>
          <w:sz w:val="24"/>
          <w:szCs w:val="24"/>
          <w:lang w:val="pt-BR"/>
        </w:rPr>
        <w:t>dhe p</w:t>
      </w:r>
      <w:r w:rsidR="005D5181" w:rsidRPr="00062C14">
        <w:rPr>
          <w:rFonts w:cstheme="minorHAnsi"/>
          <w:sz w:val="24"/>
          <w:szCs w:val="24"/>
          <w:lang w:val="pt-BR"/>
        </w:rPr>
        <w:t>ë</w:t>
      </w:r>
      <w:r w:rsidR="00C12E3F" w:rsidRPr="00062C14">
        <w:rPr>
          <w:rFonts w:cstheme="minorHAnsi"/>
          <w:sz w:val="24"/>
          <w:szCs w:val="24"/>
          <w:lang w:val="pt-BR"/>
        </w:rPr>
        <w:t>rcakton se ato hartohen p</w:t>
      </w:r>
      <w:r w:rsidR="005D5181" w:rsidRPr="00062C14">
        <w:rPr>
          <w:rFonts w:cstheme="minorHAnsi"/>
          <w:sz w:val="24"/>
          <w:szCs w:val="24"/>
          <w:lang w:val="pt-BR"/>
        </w:rPr>
        <w:t>ë</w:t>
      </w:r>
      <w:r w:rsidR="00C12E3F" w:rsidRPr="00062C14">
        <w:rPr>
          <w:rFonts w:cstheme="minorHAnsi"/>
          <w:sz w:val="24"/>
          <w:szCs w:val="24"/>
          <w:lang w:val="pt-BR"/>
        </w:rPr>
        <w:t>r çdo rajon zhvillimi n</w:t>
      </w:r>
      <w:r w:rsidR="005D5181" w:rsidRPr="00062C14">
        <w:rPr>
          <w:rFonts w:cstheme="minorHAnsi"/>
          <w:sz w:val="24"/>
          <w:szCs w:val="24"/>
          <w:lang w:val="pt-BR"/>
        </w:rPr>
        <w:t>ë</w:t>
      </w:r>
      <w:r w:rsidR="00C12E3F" w:rsidRPr="00062C14">
        <w:rPr>
          <w:rFonts w:cstheme="minorHAnsi"/>
          <w:sz w:val="24"/>
          <w:szCs w:val="24"/>
          <w:lang w:val="pt-BR"/>
        </w:rPr>
        <w:t xml:space="preserve"> p</w:t>
      </w:r>
      <w:r w:rsidR="005D5181" w:rsidRPr="00062C14">
        <w:rPr>
          <w:rFonts w:cstheme="minorHAnsi"/>
          <w:sz w:val="24"/>
          <w:szCs w:val="24"/>
          <w:lang w:val="pt-BR"/>
        </w:rPr>
        <w:t>ë</w:t>
      </w:r>
      <w:r w:rsidR="00C12E3F" w:rsidRPr="00062C14">
        <w:rPr>
          <w:rFonts w:cstheme="minorHAnsi"/>
          <w:sz w:val="24"/>
          <w:szCs w:val="24"/>
          <w:lang w:val="pt-BR"/>
        </w:rPr>
        <w:t>rputhje dhe n</w:t>
      </w:r>
      <w:r w:rsidR="005D5181" w:rsidRPr="00062C14">
        <w:rPr>
          <w:rFonts w:cstheme="minorHAnsi"/>
          <w:sz w:val="24"/>
          <w:szCs w:val="24"/>
          <w:lang w:val="pt-BR"/>
        </w:rPr>
        <w:t>ë</w:t>
      </w:r>
      <w:r w:rsidR="00C12E3F" w:rsidRPr="00062C14">
        <w:rPr>
          <w:rFonts w:cstheme="minorHAnsi"/>
          <w:sz w:val="24"/>
          <w:szCs w:val="24"/>
          <w:lang w:val="pt-BR"/>
        </w:rPr>
        <w:t xml:space="preserve"> koordinim me dokumentet e planifikimit n</w:t>
      </w:r>
      <w:r w:rsidR="005D5181" w:rsidRPr="00062C14">
        <w:rPr>
          <w:rFonts w:cstheme="minorHAnsi"/>
          <w:sz w:val="24"/>
          <w:szCs w:val="24"/>
          <w:lang w:val="pt-BR"/>
        </w:rPr>
        <w:t>ë</w:t>
      </w:r>
      <w:r w:rsidR="00C12E3F" w:rsidRPr="00062C14">
        <w:rPr>
          <w:rFonts w:cstheme="minorHAnsi"/>
          <w:sz w:val="24"/>
          <w:szCs w:val="24"/>
          <w:lang w:val="pt-BR"/>
        </w:rPr>
        <w:t xml:space="preserve"> nível komb</w:t>
      </w:r>
      <w:r w:rsidR="005D5181" w:rsidRPr="00062C14">
        <w:rPr>
          <w:rFonts w:cstheme="minorHAnsi"/>
          <w:sz w:val="24"/>
          <w:szCs w:val="24"/>
          <w:lang w:val="pt-BR"/>
        </w:rPr>
        <w:t>ë</w:t>
      </w:r>
      <w:r w:rsidR="00C12E3F" w:rsidRPr="00062C14">
        <w:rPr>
          <w:rFonts w:cstheme="minorHAnsi"/>
          <w:sz w:val="24"/>
          <w:szCs w:val="24"/>
          <w:lang w:val="pt-BR"/>
        </w:rPr>
        <w:t>tar e vendor. Përshkruan p</w:t>
      </w:r>
      <w:r w:rsidR="005D5181" w:rsidRPr="00062C14">
        <w:rPr>
          <w:rFonts w:cstheme="minorHAnsi"/>
          <w:sz w:val="24"/>
          <w:szCs w:val="24"/>
          <w:lang w:val="pt-BR"/>
        </w:rPr>
        <w:t>ë</w:t>
      </w:r>
      <w:r w:rsidR="00C12E3F" w:rsidRPr="00062C14">
        <w:rPr>
          <w:rFonts w:cstheme="minorHAnsi"/>
          <w:sz w:val="24"/>
          <w:szCs w:val="24"/>
          <w:lang w:val="pt-BR"/>
        </w:rPr>
        <w:t>rmbajtjen e tyre dhe p</w:t>
      </w:r>
      <w:r w:rsidR="005D5181" w:rsidRPr="00062C14">
        <w:rPr>
          <w:rFonts w:cstheme="minorHAnsi"/>
          <w:sz w:val="24"/>
          <w:szCs w:val="24"/>
          <w:lang w:val="pt-BR"/>
        </w:rPr>
        <w:t>ë</w:t>
      </w:r>
      <w:r w:rsidR="00C12E3F" w:rsidRPr="00062C14">
        <w:rPr>
          <w:rFonts w:cstheme="minorHAnsi"/>
          <w:sz w:val="24"/>
          <w:szCs w:val="24"/>
          <w:lang w:val="pt-BR"/>
        </w:rPr>
        <w:t>rcakton se hartohen sipas procedur</w:t>
      </w:r>
      <w:r w:rsidR="005D5181" w:rsidRPr="00062C14">
        <w:rPr>
          <w:rFonts w:cstheme="minorHAnsi"/>
          <w:sz w:val="24"/>
          <w:szCs w:val="24"/>
          <w:lang w:val="pt-BR"/>
        </w:rPr>
        <w:t>ë</w:t>
      </w:r>
      <w:r w:rsidR="00C12E3F" w:rsidRPr="00062C14">
        <w:rPr>
          <w:rFonts w:cstheme="minorHAnsi"/>
          <w:sz w:val="24"/>
          <w:szCs w:val="24"/>
          <w:lang w:val="pt-BR"/>
        </w:rPr>
        <w:t>s s</w:t>
      </w:r>
      <w:r w:rsidR="005D5181" w:rsidRPr="00062C14">
        <w:rPr>
          <w:rFonts w:cstheme="minorHAnsi"/>
          <w:sz w:val="24"/>
          <w:szCs w:val="24"/>
          <w:lang w:val="pt-BR"/>
        </w:rPr>
        <w:t>ë</w:t>
      </w:r>
      <w:r w:rsidR="00C12E3F" w:rsidRPr="00062C14">
        <w:rPr>
          <w:rFonts w:cstheme="minorHAnsi"/>
          <w:sz w:val="24"/>
          <w:szCs w:val="24"/>
          <w:lang w:val="pt-BR"/>
        </w:rPr>
        <w:t xml:space="preserve"> miratuar me vendim t</w:t>
      </w:r>
      <w:r w:rsidR="005D5181" w:rsidRPr="00062C14">
        <w:rPr>
          <w:rFonts w:cstheme="minorHAnsi"/>
          <w:sz w:val="24"/>
          <w:szCs w:val="24"/>
          <w:lang w:val="pt-BR"/>
        </w:rPr>
        <w:t>ë</w:t>
      </w:r>
      <w:r w:rsidR="00C12E3F" w:rsidRPr="00062C14">
        <w:rPr>
          <w:rFonts w:cstheme="minorHAnsi"/>
          <w:sz w:val="24"/>
          <w:szCs w:val="24"/>
          <w:lang w:val="pt-BR"/>
        </w:rPr>
        <w:t xml:space="preserve"> K</w:t>
      </w:r>
      <w:r w:rsidR="005D5181" w:rsidRPr="00062C14">
        <w:rPr>
          <w:rFonts w:cstheme="minorHAnsi"/>
          <w:sz w:val="24"/>
          <w:szCs w:val="24"/>
          <w:lang w:val="pt-BR"/>
        </w:rPr>
        <w:t>ë</w:t>
      </w:r>
      <w:r w:rsidR="00C12E3F" w:rsidRPr="00062C14">
        <w:rPr>
          <w:rFonts w:cstheme="minorHAnsi"/>
          <w:sz w:val="24"/>
          <w:szCs w:val="24"/>
          <w:lang w:val="pt-BR"/>
        </w:rPr>
        <w:t>shillit t</w:t>
      </w:r>
      <w:r w:rsidR="005D5181" w:rsidRPr="00062C14">
        <w:rPr>
          <w:rFonts w:cstheme="minorHAnsi"/>
          <w:sz w:val="24"/>
          <w:szCs w:val="24"/>
          <w:lang w:val="pt-BR"/>
        </w:rPr>
        <w:t>ë</w:t>
      </w:r>
      <w:r w:rsidR="00C12E3F" w:rsidRPr="00062C14">
        <w:rPr>
          <w:rFonts w:cstheme="minorHAnsi"/>
          <w:sz w:val="24"/>
          <w:szCs w:val="24"/>
          <w:lang w:val="pt-BR"/>
        </w:rPr>
        <w:t xml:space="preserve"> Ministrave. </w:t>
      </w:r>
    </w:p>
    <w:p w14:paraId="59BEB0EF" w14:textId="501F144F" w:rsidR="003F2CF9" w:rsidRPr="00062C14" w:rsidRDefault="00C12E3F" w:rsidP="00527CFE">
      <w:pPr>
        <w:widowControl w:val="0"/>
        <w:autoSpaceDE w:val="0"/>
        <w:autoSpaceDN w:val="0"/>
        <w:adjustRightInd w:val="0"/>
        <w:spacing w:after="120"/>
        <w:jc w:val="both"/>
        <w:rPr>
          <w:rFonts w:cstheme="minorHAnsi"/>
          <w:sz w:val="24"/>
          <w:szCs w:val="24"/>
          <w:lang w:val="pt-BR"/>
        </w:rPr>
      </w:pPr>
      <w:r w:rsidRPr="00062C14">
        <w:rPr>
          <w:rFonts w:cstheme="minorHAnsi"/>
          <w:i/>
          <w:sz w:val="24"/>
          <w:szCs w:val="24"/>
          <w:lang w:val="pt-BR"/>
        </w:rPr>
        <w:t>Neni 13</w:t>
      </w:r>
      <w:r w:rsidRPr="00062C14">
        <w:rPr>
          <w:rFonts w:cstheme="minorHAnsi"/>
          <w:sz w:val="24"/>
          <w:szCs w:val="24"/>
          <w:lang w:val="pt-BR"/>
        </w:rPr>
        <w:t xml:space="preserve"> </w:t>
      </w:r>
      <w:r w:rsidR="008C397F" w:rsidRPr="00062C14">
        <w:rPr>
          <w:rFonts w:cstheme="minorHAnsi"/>
          <w:sz w:val="24"/>
          <w:szCs w:val="24"/>
          <w:lang w:val="pt-BR"/>
        </w:rPr>
        <w:t>–</w:t>
      </w:r>
      <w:r w:rsidRPr="00062C14">
        <w:rPr>
          <w:rFonts w:cstheme="minorHAnsi"/>
          <w:sz w:val="24"/>
          <w:szCs w:val="24"/>
          <w:lang w:val="pt-BR"/>
        </w:rPr>
        <w:t xml:space="preserve"> </w:t>
      </w:r>
      <w:r w:rsidR="008C397F" w:rsidRPr="00062C14">
        <w:rPr>
          <w:rFonts w:cstheme="minorHAnsi"/>
          <w:sz w:val="24"/>
          <w:szCs w:val="24"/>
          <w:lang w:val="pt-BR"/>
        </w:rPr>
        <w:t>jep p</w:t>
      </w:r>
      <w:r w:rsidR="005D5181" w:rsidRPr="00062C14">
        <w:rPr>
          <w:rFonts w:cstheme="minorHAnsi"/>
          <w:sz w:val="24"/>
          <w:szCs w:val="24"/>
          <w:lang w:val="pt-BR"/>
        </w:rPr>
        <w:t>ë</w:t>
      </w:r>
      <w:r w:rsidR="008C397F" w:rsidRPr="00062C14">
        <w:rPr>
          <w:rFonts w:cstheme="minorHAnsi"/>
          <w:sz w:val="24"/>
          <w:szCs w:val="24"/>
          <w:lang w:val="pt-BR"/>
        </w:rPr>
        <w:t>rkufizimin p</w:t>
      </w:r>
      <w:r w:rsidR="005D5181" w:rsidRPr="00062C14">
        <w:rPr>
          <w:rFonts w:cstheme="minorHAnsi"/>
          <w:sz w:val="24"/>
          <w:szCs w:val="24"/>
          <w:lang w:val="pt-BR"/>
        </w:rPr>
        <w:t>ë</w:t>
      </w:r>
      <w:r w:rsidR="008C397F" w:rsidRPr="00062C14">
        <w:rPr>
          <w:rFonts w:cstheme="minorHAnsi"/>
          <w:sz w:val="24"/>
          <w:szCs w:val="24"/>
          <w:lang w:val="pt-BR"/>
        </w:rPr>
        <w:t>r Programin Operacional p</w:t>
      </w:r>
      <w:r w:rsidR="005D5181" w:rsidRPr="00062C14">
        <w:rPr>
          <w:rFonts w:cstheme="minorHAnsi"/>
          <w:sz w:val="24"/>
          <w:szCs w:val="24"/>
          <w:lang w:val="pt-BR"/>
        </w:rPr>
        <w:t>ë</w:t>
      </w:r>
      <w:r w:rsidR="008C397F" w:rsidRPr="00062C14">
        <w:rPr>
          <w:rFonts w:cstheme="minorHAnsi"/>
          <w:sz w:val="24"/>
          <w:szCs w:val="24"/>
          <w:lang w:val="pt-BR"/>
        </w:rPr>
        <w:t xml:space="preserve">r Zhvillimin Rajonal dhe Kohezionin, </w:t>
      </w:r>
      <w:r w:rsidR="003F2CF9" w:rsidRPr="00062C14">
        <w:rPr>
          <w:rFonts w:cstheme="minorHAnsi"/>
          <w:sz w:val="24"/>
          <w:szCs w:val="24"/>
          <w:lang w:val="pt-BR"/>
        </w:rPr>
        <w:t>dhe p</w:t>
      </w:r>
      <w:r w:rsidR="005D5181" w:rsidRPr="00062C14">
        <w:rPr>
          <w:rFonts w:cstheme="minorHAnsi"/>
          <w:sz w:val="24"/>
          <w:szCs w:val="24"/>
          <w:lang w:val="pt-BR"/>
        </w:rPr>
        <w:t>ë</w:t>
      </w:r>
      <w:r w:rsidR="003F2CF9" w:rsidRPr="00062C14">
        <w:rPr>
          <w:rFonts w:cstheme="minorHAnsi"/>
          <w:sz w:val="24"/>
          <w:szCs w:val="24"/>
          <w:lang w:val="pt-BR"/>
        </w:rPr>
        <w:t>rcakton element</w:t>
      </w:r>
      <w:r w:rsidR="005D5181" w:rsidRPr="00062C14">
        <w:rPr>
          <w:rFonts w:cstheme="minorHAnsi"/>
          <w:sz w:val="24"/>
          <w:szCs w:val="24"/>
          <w:lang w:val="pt-BR"/>
        </w:rPr>
        <w:t>ë</w:t>
      </w:r>
      <w:r w:rsidR="003F2CF9" w:rsidRPr="00062C14">
        <w:rPr>
          <w:rFonts w:cstheme="minorHAnsi"/>
          <w:sz w:val="24"/>
          <w:szCs w:val="24"/>
          <w:lang w:val="pt-BR"/>
        </w:rPr>
        <w:t>t kryesor</w:t>
      </w:r>
      <w:r w:rsidR="005D5181" w:rsidRPr="00062C14">
        <w:rPr>
          <w:rFonts w:cstheme="minorHAnsi"/>
          <w:sz w:val="24"/>
          <w:szCs w:val="24"/>
          <w:lang w:val="pt-BR"/>
        </w:rPr>
        <w:t>ë</w:t>
      </w:r>
      <w:r w:rsidR="003F2CF9" w:rsidRPr="00062C14">
        <w:rPr>
          <w:rFonts w:cstheme="minorHAnsi"/>
          <w:sz w:val="24"/>
          <w:szCs w:val="24"/>
          <w:lang w:val="pt-BR"/>
        </w:rPr>
        <w:t xml:space="preserve"> t</w:t>
      </w:r>
      <w:r w:rsidR="005D5181" w:rsidRPr="00062C14">
        <w:rPr>
          <w:rFonts w:cstheme="minorHAnsi"/>
          <w:sz w:val="24"/>
          <w:szCs w:val="24"/>
          <w:lang w:val="pt-BR"/>
        </w:rPr>
        <w:t>ë</w:t>
      </w:r>
      <w:r w:rsidR="003F2CF9" w:rsidRPr="00062C14">
        <w:rPr>
          <w:rFonts w:cstheme="minorHAnsi"/>
          <w:sz w:val="24"/>
          <w:szCs w:val="24"/>
          <w:lang w:val="pt-BR"/>
        </w:rPr>
        <w:t xml:space="preserve"> tij n</w:t>
      </w:r>
      <w:r w:rsidR="005D5181" w:rsidRPr="00062C14">
        <w:rPr>
          <w:rFonts w:cstheme="minorHAnsi"/>
          <w:sz w:val="24"/>
          <w:szCs w:val="24"/>
          <w:lang w:val="pt-BR"/>
        </w:rPr>
        <w:t>ë</w:t>
      </w:r>
      <w:r w:rsidR="003F2CF9" w:rsidRPr="00062C14">
        <w:rPr>
          <w:rFonts w:cstheme="minorHAnsi"/>
          <w:sz w:val="24"/>
          <w:szCs w:val="24"/>
          <w:lang w:val="pt-BR"/>
        </w:rPr>
        <w:t xml:space="preserve"> p</w:t>
      </w:r>
      <w:r w:rsidR="005D5181" w:rsidRPr="00062C14">
        <w:rPr>
          <w:rFonts w:cstheme="minorHAnsi"/>
          <w:sz w:val="24"/>
          <w:szCs w:val="24"/>
          <w:lang w:val="pt-BR"/>
        </w:rPr>
        <w:t>ë</w:t>
      </w:r>
      <w:r w:rsidR="003F2CF9" w:rsidRPr="00062C14">
        <w:rPr>
          <w:rFonts w:cstheme="minorHAnsi"/>
          <w:sz w:val="24"/>
          <w:szCs w:val="24"/>
          <w:lang w:val="pt-BR"/>
        </w:rPr>
        <w:t>rmbajtje. Pika 5 e nenit, p</w:t>
      </w:r>
      <w:r w:rsidR="005D5181" w:rsidRPr="00062C14">
        <w:rPr>
          <w:rFonts w:cstheme="minorHAnsi"/>
          <w:sz w:val="24"/>
          <w:szCs w:val="24"/>
          <w:lang w:val="pt-BR"/>
        </w:rPr>
        <w:t>ë</w:t>
      </w:r>
      <w:r w:rsidR="003F2CF9" w:rsidRPr="00062C14">
        <w:rPr>
          <w:rFonts w:cstheme="minorHAnsi"/>
          <w:sz w:val="24"/>
          <w:szCs w:val="24"/>
          <w:lang w:val="pt-BR"/>
        </w:rPr>
        <w:t>rcakton se Nd</w:t>
      </w:r>
      <w:r w:rsidR="005D5181" w:rsidRPr="00062C14">
        <w:rPr>
          <w:rFonts w:cstheme="minorHAnsi"/>
          <w:sz w:val="24"/>
          <w:szCs w:val="24"/>
          <w:lang w:val="pt-BR"/>
        </w:rPr>
        <w:t>ëë</w:t>
      </w:r>
      <w:r w:rsidR="003F2CF9" w:rsidRPr="00062C14">
        <w:rPr>
          <w:rFonts w:cstheme="minorHAnsi"/>
          <w:sz w:val="24"/>
          <w:szCs w:val="24"/>
          <w:lang w:val="pt-BR"/>
        </w:rPr>
        <w:t>rhyrje të Integrara në Territor (NIT) bazuar në nevojat specifike mund të identifikohen si pjesë e Programit Operacional për Zhvillimin Rajonal dhe Kohezionin. Shtrirja gjeografike e tyre do të përcaktohet sipas nevojave specifike.</w:t>
      </w:r>
    </w:p>
    <w:p w14:paraId="66FEBD27" w14:textId="65A309F0" w:rsidR="003F2CF9" w:rsidRPr="00062C14" w:rsidRDefault="003F2CF9" w:rsidP="003F2CF9">
      <w:pPr>
        <w:widowControl w:val="0"/>
        <w:autoSpaceDE w:val="0"/>
        <w:autoSpaceDN w:val="0"/>
        <w:adjustRightInd w:val="0"/>
        <w:spacing w:after="120"/>
        <w:jc w:val="both"/>
        <w:rPr>
          <w:rFonts w:cstheme="minorHAnsi"/>
          <w:sz w:val="24"/>
          <w:szCs w:val="24"/>
          <w:lang w:val="pt-BR"/>
        </w:rPr>
      </w:pPr>
      <w:r w:rsidRPr="00062C14">
        <w:rPr>
          <w:rFonts w:cstheme="minorHAnsi"/>
          <w:sz w:val="24"/>
          <w:szCs w:val="24"/>
          <w:lang w:val="pt-BR"/>
        </w:rPr>
        <w:t>Pika 6 p</w:t>
      </w:r>
      <w:r w:rsidR="005D5181" w:rsidRPr="00062C14">
        <w:rPr>
          <w:rFonts w:cstheme="minorHAnsi"/>
          <w:sz w:val="24"/>
          <w:szCs w:val="24"/>
          <w:lang w:val="pt-BR"/>
        </w:rPr>
        <w:t>ë</w:t>
      </w:r>
      <w:r w:rsidRPr="00062C14">
        <w:rPr>
          <w:rFonts w:cstheme="minorHAnsi"/>
          <w:sz w:val="24"/>
          <w:szCs w:val="24"/>
          <w:lang w:val="pt-BR"/>
        </w:rPr>
        <w:t xml:space="preserve">rcakton se zbatimi i Programit Operacional dhe arritja e objektivave dhe treguesve të përcaktuar aty do të rishikohen një herë në vit nga Bordet Rajonale të Monitorimit dhe Komiteti Kombëtar për Zhvillimin Rajonal, në përputhje me raportet vjetore dhe përfundimtare të zbatimit, të hartuar nga Autoriteti Menaxhues. </w:t>
      </w:r>
    </w:p>
    <w:p w14:paraId="11BEA196" w14:textId="55AB5E4E" w:rsidR="003F2CF9" w:rsidRPr="00062C14" w:rsidRDefault="003F2CF9" w:rsidP="003F2CF9">
      <w:pPr>
        <w:widowControl w:val="0"/>
        <w:autoSpaceDE w:val="0"/>
        <w:autoSpaceDN w:val="0"/>
        <w:adjustRightInd w:val="0"/>
        <w:spacing w:after="120"/>
        <w:jc w:val="both"/>
        <w:rPr>
          <w:rFonts w:cstheme="minorHAnsi"/>
          <w:sz w:val="24"/>
          <w:szCs w:val="24"/>
          <w:lang w:val="pt-BR"/>
        </w:rPr>
      </w:pPr>
      <w:r w:rsidRPr="00062C14">
        <w:rPr>
          <w:rFonts w:cstheme="minorHAnsi"/>
          <w:sz w:val="24"/>
          <w:szCs w:val="24"/>
          <w:lang w:val="pt-BR"/>
        </w:rPr>
        <w:t>Programi Operacional Rajonal hartohet sipas procedurës së miratuar me vendim të Këshillit të Ministrave dhe miratohet me vendim të Këshillit të Ministrave.</w:t>
      </w:r>
    </w:p>
    <w:p w14:paraId="45698B40" w14:textId="2AEED8B4" w:rsidR="003E49F3" w:rsidRPr="00062C14" w:rsidRDefault="00D07576" w:rsidP="00527CFE">
      <w:pPr>
        <w:widowControl w:val="0"/>
        <w:autoSpaceDE w:val="0"/>
        <w:autoSpaceDN w:val="0"/>
        <w:adjustRightInd w:val="0"/>
        <w:spacing w:after="120"/>
        <w:jc w:val="both"/>
        <w:rPr>
          <w:rFonts w:cstheme="minorHAnsi"/>
          <w:sz w:val="24"/>
          <w:szCs w:val="24"/>
          <w:lang w:val="pt-BR"/>
        </w:rPr>
      </w:pPr>
      <w:r w:rsidRPr="00062C14">
        <w:rPr>
          <w:rFonts w:cstheme="minorHAnsi"/>
          <w:i/>
          <w:sz w:val="24"/>
          <w:szCs w:val="24"/>
          <w:lang w:val="pt-BR"/>
        </w:rPr>
        <w:t>Neni 14</w:t>
      </w:r>
      <w:r w:rsidRPr="00062C14">
        <w:rPr>
          <w:rFonts w:cstheme="minorHAnsi"/>
          <w:sz w:val="24"/>
          <w:szCs w:val="24"/>
          <w:lang w:val="pt-BR"/>
        </w:rPr>
        <w:t xml:space="preserve"> – p</w:t>
      </w:r>
      <w:r w:rsidR="005D5181" w:rsidRPr="00062C14">
        <w:rPr>
          <w:rFonts w:cstheme="minorHAnsi"/>
          <w:sz w:val="24"/>
          <w:szCs w:val="24"/>
          <w:lang w:val="pt-BR"/>
        </w:rPr>
        <w:t>ë</w:t>
      </w:r>
      <w:r w:rsidRPr="00062C14">
        <w:rPr>
          <w:rFonts w:cstheme="minorHAnsi"/>
          <w:sz w:val="24"/>
          <w:szCs w:val="24"/>
          <w:lang w:val="pt-BR"/>
        </w:rPr>
        <w:t xml:space="preserve">rcakton </w:t>
      </w:r>
      <w:r w:rsidR="00861F3C" w:rsidRPr="00062C14">
        <w:rPr>
          <w:rFonts w:cstheme="minorHAnsi"/>
          <w:sz w:val="24"/>
          <w:szCs w:val="24"/>
          <w:lang w:val="pt-BR"/>
        </w:rPr>
        <w:t>se Politika p</w:t>
      </w:r>
      <w:r w:rsidR="005D5181" w:rsidRPr="00062C14">
        <w:rPr>
          <w:rFonts w:cstheme="minorHAnsi"/>
          <w:sz w:val="24"/>
          <w:szCs w:val="24"/>
          <w:lang w:val="pt-BR"/>
        </w:rPr>
        <w:t>ë</w:t>
      </w:r>
      <w:r w:rsidR="00861F3C" w:rsidRPr="00062C14">
        <w:rPr>
          <w:rFonts w:cstheme="minorHAnsi"/>
          <w:sz w:val="24"/>
          <w:szCs w:val="24"/>
          <w:lang w:val="pt-BR"/>
        </w:rPr>
        <w:t>r Zhvillimin Rajonal dhe Kohezionin zbatohet n</w:t>
      </w:r>
      <w:r w:rsidR="005D5181" w:rsidRPr="00062C14">
        <w:rPr>
          <w:rFonts w:cstheme="minorHAnsi"/>
          <w:sz w:val="24"/>
          <w:szCs w:val="24"/>
          <w:lang w:val="pt-BR"/>
        </w:rPr>
        <w:t>ë</w:t>
      </w:r>
      <w:r w:rsidR="00861F3C" w:rsidRPr="00062C14">
        <w:rPr>
          <w:rFonts w:cstheme="minorHAnsi"/>
          <w:sz w:val="24"/>
          <w:szCs w:val="24"/>
          <w:lang w:val="pt-BR"/>
        </w:rPr>
        <w:t xml:space="preserve"> p</w:t>
      </w:r>
      <w:r w:rsidR="005D5181" w:rsidRPr="00062C14">
        <w:rPr>
          <w:rFonts w:cstheme="minorHAnsi"/>
          <w:sz w:val="24"/>
          <w:szCs w:val="24"/>
          <w:lang w:val="pt-BR"/>
        </w:rPr>
        <w:t>ë</w:t>
      </w:r>
      <w:r w:rsidR="00861F3C" w:rsidRPr="00062C14">
        <w:rPr>
          <w:rFonts w:cstheme="minorHAnsi"/>
          <w:sz w:val="24"/>
          <w:szCs w:val="24"/>
          <w:lang w:val="pt-BR"/>
        </w:rPr>
        <w:t xml:space="preserve">rputhje me </w:t>
      </w:r>
      <w:r w:rsidRPr="00062C14">
        <w:rPr>
          <w:rFonts w:cstheme="minorHAnsi"/>
          <w:sz w:val="24"/>
          <w:szCs w:val="24"/>
          <w:lang w:val="pt-BR"/>
        </w:rPr>
        <w:t xml:space="preserve">dokumentet </w:t>
      </w:r>
      <w:r w:rsidR="00861F3C" w:rsidRPr="00062C14">
        <w:rPr>
          <w:rFonts w:cstheme="minorHAnsi"/>
          <w:sz w:val="24"/>
          <w:szCs w:val="24"/>
          <w:lang w:val="pt-BR"/>
        </w:rPr>
        <w:t>e planifikimit t</w:t>
      </w:r>
      <w:r w:rsidR="005D5181" w:rsidRPr="00062C14">
        <w:rPr>
          <w:rFonts w:cstheme="minorHAnsi"/>
          <w:sz w:val="24"/>
          <w:szCs w:val="24"/>
          <w:lang w:val="pt-BR"/>
        </w:rPr>
        <w:t>ë</w:t>
      </w:r>
      <w:r w:rsidR="00861F3C" w:rsidRPr="00062C14">
        <w:rPr>
          <w:rFonts w:cstheme="minorHAnsi"/>
          <w:sz w:val="24"/>
          <w:szCs w:val="24"/>
          <w:lang w:val="pt-BR"/>
        </w:rPr>
        <w:t xml:space="preserve"> koordinuara reciprokisht mês qeveris</w:t>
      </w:r>
      <w:r w:rsidR="005D5181" w:rsidRPr="00062C14">
        <w:rPr>
          <w:rFonts w:cstheme="minorHAnsi"/>
          <w:sz w:val="24"/>
          <w:szCs w:val="24"/>
          <w:lang w:val="pt-BR"/>
        </w:rPr>
        <w:t>ë</w:t>
      </w:r>
      <w:r w:rsidR="00861F3C" w:rsidRPr="00062C14">
        <w:rPr>
          <w:rFonts w:cstheme="minorHAnsi"/>
          <w:sz w:val="24"/>
          <w:szCs w:val="24"/>
          <w:lang w:val="pt-BR"/>
        </w:rPr>
        <w:t xml:space="preserve"> qendrore dhe vet</w:t>
      </w:r>
      <w:r w:rsidR="005D5181" w:rsidRPr="00062C14">
        <w:rPr>
          <w:rFonts w:cstheme="minorHAnsi"/>
          <w:sz w:val="24"/>
          <w:szCs w:val="24"/>
          <w:lang w:val="pt-BR"/>
        </w:rPr>
        <w:t>ë</w:t>
      </w:r>
      <w:r w:rsidR="00861F3C" w:rsidRPr="00062C14">
        <w:rPr>
          <w:rFonts w:cstheme="minorHAnsi"/>
          <w:sz w:val="24"/>
          <w:szCs w:val="24"/>
          <w:lang w:val="pt-BR"/>
        </w:rPr>
        <w:t xml:space="preserve">qeverisjes vendore. </w:t>
      </w:r>
    </w:p>
    <w:p w14:paraId="66C24D11" w14:textId="46689240" w:rsidR="00861F3C" w:rsidRPr="00062C14" w:rsidRDefault="00861F3C" w:rsidP="00527CFE">
      <w:pPr>
        <w:widowControl w:val="0"/>
        <w:autoSpaceDE w:val="0"/>
        <w:autoSpaceDN w:val="0"/>
        <w:adjustRightInd w:val="0"/>
        <w:spacing w:after="120"/>
        <w:jc w:val="both"/>
        <w:rPr>
          <w:rFonts w:cstheme="minorHAnsi"/>
          <w:sz w:val="24"/>
          <w:szCs w:val="24"/>
          <w:lang w:val="pt-BR"/>
        </w:rPr>
      </w:pPr>
      <w:r w:rsidRPr="00062C14">
        <w:rPr>
          <w:rFonts w:cstheme="minorHAnsi"/>
          <w:i/>
          <w:sz w:val="24"/>
          <w:szCs w:val="24"/>
          <w:lang w:val="pt-BR"/>
        </w:rPr>
        <w:lastRenderedPageBreak/>
        <w:t>Neni 15</w:t>
      </w:r>
      <w:r w:rsidRPr="00062C14">
        <w:rPr>
          <w:rFonts w:cstheme="minorHAnsi"/>
          <w:sz w:val="24"/>
          <w:szCs w:val="24"/>
          <w:lang w:val="pt-BR"/>
        </w:rPr>
        <w:t xml:space="preserve"> – p</w:t>
      </w:r>
      <w:r w:rsidR="005D5181" w:rsidRPr="00062C14">
        <w:rPr>
          <w:rFonts w:cstheme="minorHAnsi"/>
          <w:sz w:val="24"/>
          <w:szCs w:val="24"/>
          <w:lang w:val="pt-BR"/>
        </w:rPr>
        <w:t>ë</w:t>
      </w:r>
      <w:r w:rsidRPr="00062C14">
        <w:rPr>
          <w:rFonts w:cstheme="minorHAnsi"/>
          <w:sz w:val="24"/>
          <w:szCs w:val="24"/>
          <w:lang w:val="pt-BR"/>
        </w:rPr>
        <w:t>rcakton burimin se Fondi p</w:t>
      </w:r>
      <w:r w:rsidR="005D5181" w:rsidRPr="00062C14">
        <w:rPr>
          <w:rFonts w:cstheme="minorHAnsi"/>
          <w:sz w:val="24"/>
          <w:szCs w:val="24"/>
          <w:lang w:val="pt-BR"/>
        </w:rPr>
        <w:t>ë</w:t>
      </w:r>
      <w:r w:rsidRPr="00062C14">
        <w:rPr>
          <w:rFonts w:cstheme="minorHAnsi"/>
          <w:sz w:val="24"/>
          <w:szCs w:val="24"/>
          <w:lang w:val="pt-BR"/>
        </w:rPr>
        <w:t>r Zhvillimin Rajonal do t</w:t>
      </w:r>
      <w:r w:rsidR="005D5181" w:rsidRPr="00062C14">
        <w:rPr>
          <w:rFonts w:cstheme="minorHAnsi"/>
          <w:sz w:val="24"/>
          <w:szCs w:val="24"/>
          <w:lang w:val="pt-BR"/>
        </w:rPr>
        <w:t>ë</w:t>
      </w:r>
      <w:r w:rsidRPr="00062C14">
        <w:rPr>
          <w:rFonts w:cstheme="minorHAnsi"/>
          <w:sz w:val="24"/>
          <w:szCs w:val="24"/>
          <w:lang w:val="pt-BR"/>
        </w:rPr>
        <w:t xml:space="preserve"> jet</w:t>
      </w:r>
      <w:r w:rsidR="005D5181" w:rsidRPr="00062C14">
        <w:rPr>
          <w:rFonts w:cstheme="minorHAnsi"/>
          <w:sz w:val="24"/>
          <w:szCs w:val="24"/>
          <w:lang w:val="pt-BR"/>
        </w:rPr>
        <w:t>ë</w:t>
      </w:r>
      <w:r w:rsidRPr="00062C14">
        <w:rPr>
          <w:rFonts w:cstheme="minorHAnsi"/>
          <w:sz w:val="24"/>
          <w:szCs w:val="24"/>
          <w:lang w:val="pt-BR"/>
        </w:rPr>
        <w:t xml:space="preserve"> burimi kryesor komb</w:t>
      </w:r>
      <w:r w:rsidR="005D5181" w:rsidRPr="00062C14">
        <w:rPr>
          <w:rFonts w:cstheme="minorHAnsi"/>
          <w:sz w:val="24"/>
          <w:szCs w:val="24"/>
          <w:lang w:val="pt-BR"/>
        </w:rPr>
        <w:t>ë</w:t>
      </w:r>
      <w:r w:rsidRPr="00062C14">
        <w:rPr>
          <w:rFonts w:cstheme="minorHAnsi"/>
          <w:sz w:val="24"/>
          <w:szCs w:val="24"/>
          <w:lang w:val="pt-BR"/>
        </w:rPr>
        <w:t>tar i financimit t</w:t>
      </w:r>
      <w:r w:rsidR="005D5181" w:rsidRPr="00062C14">
        <w:rPr>
          <w:rFonts w:cstheme="minorHAnsi"/>
          <w:sz w:val="24"/>
          <w:szCs w:val="24"/>
          <w:lang w:val="pt-BR"/>
        </w:rPr>
        <w:t>ë</w:t>
      </w:r>
      <w:r w:rsidRPr="00062C14">
        <w:rPr>
          <w:rFonts w:cstheme="minorHAnsi"/>
          <w:sz w:val="24"/>
          <w:szCs w:val="24"/>
          <w:lang w:val="pt-BR"/>
        </w:rPr>
        <w:t xml:space="preserve"> Programit Operacional dhe krijohet si nj</w:t>
      </w:r>
      <w:r w:rsidR="005D5181" w:rsidRPr="00062C14">
        <w:rPr>
          <w:rFonts w:cstheme="minorHAnsi"/>
          <w:sz w:val="24"/>
          <w:szCs w:val="24"/>
          <w:lang w:val="pt-BR"/>
        </w:rPr>
        <w:t>ë</w:t>
      </w:r>
      <w:r w:rsidRPr="00062C14">
        <w:rPr>
          <w:rFonts w:cstheme="minorHAnsi"/>
          <w:sz w:val="24"/>
          <w:szCs w:val="24"/>
          <w:lang w:val="pt-BR"/>
        </w:rPr>
        <w:t xml:space="preserve"> </w:t>
      </w:r>
      <w:r w:rsidR="00546554" w:rsidRPr="00062C14">
        <w:rPr>
          <w:rFonts w:cstheme="minorHAnsi"/>
          <w:sz w:val="24"/>
          <w:szCs w:val="24"/>
          <w:lang w:val="pt-BR"/>
        </w:rPr>
        <w:t>program i veçant</w:t>
      </w:r>
      <w:r w:rsidR="005D5181" w:rsidRPr="00062C14">
        <w:rPr>
          <w:rFonts w:cstheme="minorHAnsi"/>
          <w:sz w:val="24"/>
          <w:szCs w:val="24"/>
          <w:lang w:val="pt-BR"/>
        </w:rPr>
        <w:t>ë</w:t>
      </w:r>
      <w:r w:rsidR="00546554" w:rsidRPr="00062C14">
        <w:rPr>
          <w:rFonts w:cstheme="minorHAnsi"/>
          <w:sz w:val="24"/>
          <w:szCs w:val="24"/>
          <w:lang w:val="pt-BR"/>
        </w:rPr>
        <w:t xml:space="preserve"> buxhetor i Autoritetit Menaxhues. Fondi i Zhvillimit rajonal do të përfshijë shumat e alokuara çdo vit nga buxheti i shtetit si një zë i veçantë për zbatimin e Politikës së Zhvillimit Rajonal, si dhe burime të tjera. </w:t>
      </w:r>
    </w:p>
    <w:p w14:paraId="34D01925" w14:textId="23083101" w:rsidR="00546554" w:rsidRPr="00062C14" w:rsidRDefault="00383329" w:rsidP="00527CFE">
      <w:pPr>
        <w:widowControl w:val="0"/>
        <w:autoSpaceDE w:val="0"/>
        <w:autoSpaceDN w:val="0"/>
        <w:adjustRightInd w:val="0"/>
        <w:spacing w:after="120"/>
        <w:jc w:val="both"/>
        <w:rPr>
          <w:rFonts w:cstheme="minorHAnsi"/>
          <w:sz w:val="24"/>
          <w:szCs w:val="24"/>
          <w:lang w:val="pt-BR"/>
        </w:rPr>
      </w:pPr>
      <w:r w:rsidRPr="00062C14">
        <w:rPr>
          <w:rFonts w:cstheme="minorHAnsi"/>
          <w:sz w:val="24"/>
          <w:szCs w:val="24"/>
          <w:lang w:val="pt-BR"/>
        </w:rPr>
        <w:t>A</w:t>
      </w:r>
      <w:r w:rsidR="00546554" w:rsidRPr="00062C14">
        <w:rPr>
          <w:rFonts w:cstheme="minorHAnsi"/>
          <w:sz w:val="24"/>
          <w:szCs w:val="24"/>
          <w:lang w:val="pt-BR"/>
        </w:rPr>
        <w:t>lokimet nga buxheti i shtetit n</w:t>
      </w:r>
      <w:r w:rsidR="005D5181" w:rsidRPr="00062C14">
        <w:rPr>
          <w:rFonts w:cstheme="minorHAnsi"/>
          <w:sz w:val="24"/>
          <w:szCs w:val="24"/>
          <w:lang w:val="pt-BR"/>
        </w:rPr>
        <w:t>ë</w:t>
      </w:r>
      <w:r w:rsidR="00546554" w:rsidRPr="00062C14">
        <w:rPr>
          <w:rFonts w:cstheme="minorHAnsi"/>
          <w:sz w:val="24"/>
          <w:szCs w:val="24"/>
          <w:lang w:val="pt-BR"/>
        </w:rPr>
        <w:t xml:space="preserve"> Fond </w:t>
      </w:r>
      <w:r w:rsidR="00086336">
        <w:rPr>
          <w:rFonts w:cstheme="minorHAnsi"/>
          <w:sz w:val="24"/>
          <w:szCs w:val="24"/>
          <w:lang w:val="pt-BR"/>
        </w:rPr>
        <w:t xml:space="preserve">do të jenë </w:t>
      </w:r>
      <w:r w:rsidR="004C6766" w:rsidRPr="00062C14">
        <w:rPr>
          <w:rFonts w:cstheme="minorHAnsi"/>
          <w:sz w:val="24"/>
          <w:szCs w:val="24"/>
          <w:lang w:val="pt-BR"/>
        </w:rPr>
        <w:t>jo m</w:t>
      </w:r>
      <w:r w:rsidR="005D5181" w:rsidRPr="00062C14">
        <w:rPr>
          <w:rFonts w:cstheme="minorHAnsi"/>
          <w:sz w:val="24"/>
          <w:szCs w:val="24"/>
          <w:lang w:val="pt-BR"/>
        </w:rPr>
        <w:t>ë</w:t>
      </w:r>
      <w:r w:rsidR="004C6766" w:rsidRPr="00062C14">
        <w:rPr>
          <w:rFonts w:cstheme="minorHAnsi"/>
          <w:sz w:val="24"/>
          <w:szCs w:val="24"/>
          <w:lang w:val="pt-BR"/>
        </w:rPr>
        <w:t xml:space="preserve"> pak se </w:t>
      </w:r>
      <w:r w:rsidR="00086336">
        <w:rPr>
          <w:rFonts w:cstheme="minorHAnsi"/>
          <w:sz w:val="24"/>
          <w:szCs w:val="24"/>
          <w:lang w:val="pt-BR"/>
        </w:rPr>
        <w:t>3</w:t>
      </w:r>
      <w:bookmarkStart w:id="0" w:name="_GoBack"/>
      <w:bookmarkEnd w:id="0"/>
      <w:r w:rsidR="004C6766" w:rsidRPr="00062C14">
        <w:rPr>
          <w:rFonts w:cstheme="minorHAnsi"/>
          <w:sz w:val="24"/>
          <w:szCs w:val="24"/>
          <w:lang w:val="pt-BR"/>
        </w:rPr>
        <w:t>0% t</w:t>
      </w:r>
      <w:r w:rsidR="005D5181" w:rsidRPr="00062C14">
        <w:rPr>
          <w:rFonts w:cstheme="minorHAnsi"/>
          <w:sz w:val="24"/>
          <w:szCs w:val="24"/>
          <w:lang w:val="pt-BR"/>
        </w:rPr>
        <w:t>ë</w:t>
      </w:r>
      <w:r w:rsidR="004C6766" w:rsidRPr="00062C14">
        <w:rPr>
          <w:rFonts w:cstheme="minorHAnsi"/>
          <w:sz w:val="24"/>
          <w:szCs w:val="24"/>
          <w:lang w:val="pt-BR"/>
        </w:rPr>
        <w:t xml:space="preserve"> totalit t</w:t>
      </w:r>
      <w:r w:rsidR="005D5181" w:rsidRPr="00062C14">
        <w:rPr>
          <w:rFonts w:cstheme="minorHAnsi"/>
          <w:sz w:val="24"/>
          <w:szCs w:val="24"/>
          <w:lang w:val="pt-BR"/>
        </w:rPr>
        <w:t>ë</w:t>
      </w:r>
      <w:r w:rsidR="004C6766" w:rsidRPr="00062C14">
        <w:rPr>
          <w:rFonts w:cstheme="minorHAnsi"/>
          <w:sz w:val="24"/>
          <w:szCs w:val="24"/>
          <w:lang w:val="pt-BR"/>
        </w:rPr>
        <w:t xml:space="preserve"> investimeve t</w:t>
      </w:r>
      <w:r w:rsidR="005D5181" w:rsidRPr="00062C14">
        <w:rPr>
          <w:rFonts w:cstheme="minorHAnsi"/>
          <w:sz w:val="24"/>
          <w:szCs w:val="24"/>
          <w:lang w:val="pt-BR"/>
        </w:rPr>
        <w:t>ë</w:t>
      </w:r>
      <w:r w:rsidR="004C6766" w:rsidRPr="00062C14">
        <w:rPr>
          <w:rFonts w:cstheme="minorHAnsi"/>
          <w:sz w:val="24"/>
          <w:szCs w:val="24"/>
          <w:lang w:val="pt-BR"/>
        </w:rPr>
        <w:t xml:space="preserve"> parashikuara p</w:t>
      </w:r>
      <w:r w:rsidR="005D5181" w:rsidRPr="00062C14">
        <w:rPr>
          <w:rFonts w:cstheme="minorHAnsi"/>
          <w:sz w:val="24"/>
          <w:szCs w:val="24"/>
          <w:lang w:val="pt-BR"/>
        </w:rPr>
        <w:t>ë</w:t>
      </w:r>
      <w:r w:rsidR="004C6766" w:rsidRPr="00062C14">
        <w:rPr>
          <w:rFonts w:cstheme="minorHAnsi"/>
          <w:sz w:val="24"/>
          <w:szCs w:val="24"/>
          <w:lang w:val="pt-BR"/>
        </w:rPr>
        <w:t>r vitin buxhetor p</w:t>
      </w:r>
      <w:r w:rsidR="005D5181" w:rsidRPr="00062C14">
        <w:rPr>
          <w:rFonts w:cstheme="minorHAnsi"/>
          <w:sz w:val="24"/>
          <w:szCs w:val="24"/>
          <w:lang w:val="pt-BR"/>
        </w:rPr>
        <w:t>ë</w:t>
      </w:r>
      <w:r w:rsidR="004C6766" w:rsidRPr="00062C14">
        <w:rPr>
          <w:rFonts w:cstheme="minorHAnsi"/>
          <w:sz w:val="24"/>
          <w:szCs w:val="24"/>
          <w:lang w:val="pt-BR"/>
        </w:rPr>
        <w:t>rkat</w:t>
      </w:r>
      <w:r w:rsidR="005D5181" w:rsidRPr="00062C14">
        <w:rPr>
          <w:rFonts w:cstheme="minorHAnsi"/>
          <w:sz w:val="24"/>
          <w:szCs w:val="24"/>
          <w:lang w:val="pt-BR"/>
        </w:rPr>
        <w:t>ë</w:t>
      </w:r>
      <w:r w:rsidR="004C6766" w:rsidRPr="00062C14">
        <w:rPr>
          <w:rFonts w:cstheme="minorHAnsi"/>
          <w:sz w:val="24"/>
          <w:szCs w:val="24"/>
          <w:lang w:val="pt-BR"/>
        </w:rPr>
        <w:t xml:space="preserve">s. </w:t>
      </w:r>
      <w:r w:rsidRPr="00062C14">
        <w:rPr>
          <w:rFonts w:cstheme="minorHAnsi"/>
          <w:sz w:val="24"/>
          <w:szCs w:val="24"/>
          <w:lang w:val="pt-BR"/>
        </w:rPr>
        <w:t>Fondi mund t</w:t>
      </w:r>
      <w:r w:rsidR="005D5181" w:rsidRPr="00062C14">
        <w:rPr>
          <w:rFonts w:cstheme="minorHAnsi"/>
          <w:sz w:val="24"/>
          <w:szCs w:val="24"/>
          <w:lang w:val="pt-BR"/>
        </w:rPr>
        <w:t>ë</w:t>
      </w:r>
      <w:r w:rsidRPr="00062C14">
        <w:rPr>
          <w:rFonts w:cstheme="minorHAnsi"/>
          <w:sz w:val="24"/>
          <w:szCs w:val="24"/>
          <w:lang w:val="pt-BR"/>
        </w:rPr>
        <w:t xml:space="preserve"> p</w:t>
      </w:r>
      <w:r w:rsidR="005D5181" w:rsidRPr="00062C14">
        <w:rPr>
          <w:rFonts w:cstheme="minorHAnsi"/>
          <w:sz w:val="24"/>
          <w:szCs w:val="24"/>
          <w:lang w:val="pt-BR"/>
        </w:rPr>
        <w:t>ë</w:t>
      </w:r>
      <w:r w:rsidRPr="00062C14">
        <w:rPr>
          <w:rFonts w:cstheme="minorHAnsi"/>
          <w:sz w:val="24"/>
          <w:szCs w:val="24"/>
          <w:lang w:val="pt-BR"/>
        </w:rPr>
        <w:t>rfshij</w:t>
      </w:r>
      <w:r w:rsidR="005D5181" w:rsidRPr="00062C14">
        <w:rPr>
          <w:rFonts w:cstheme="minorHAnsi"/>
          <w:sz w:val="24"/>
          <w:szCs w:val="24"/>
          <w:lang w:val="pt-BR"/>
        </w:rPr>
        <w:t>ë</w:t>
      </w:r>
      <w:r w:rsidRPr="00062C14">
        <w:rPr>
          <w:rFonts w:cstheme="minorHAnsi"/>
          <w:sz w:val="24"/>
          <w:szCs w:val="24"/>
          <w:lang w:val="pt-BR"/>
        </w:rPr>
        <w:t xml:space="preserve"> çdo burim tjetër financiar nga sektori publik dhe privat në nivel lokal, rajonal, kombëtar dhe ndërkombëtar, duke përfshirë programett e asistencës se BE-së. </w:t>
      </w:r>
      <w:r w:rsidR="00115B2E" w:rsidRPr="00062C14">
        <w:rPr>
          <w:rFonts w:cstheme="minorHAnsi"/>
          <w:sz w:val="24"/>
          <w:szCs w:val="24"/>
          <w:lang w:val="pt-BR"/>
        </w:rPr>
        <w:t xml:space="preserve">Programi </w:t>
      </w:r>
      <w:r w:rsidR="004C6766" w:rsidRPr="00062C14">
        <w:rPr>
          <w:rFonts w:cstheme="minorHAnsi"/>
          <w:sz w:val="24"/>
          <w:szCs w:val="24"/>
          <w:lang w:val="pt-BR"/>
        </w:rPr>
        <w:t>Operacional mund t</w:t>
      </w:r>
      <w:r w:rsidR="005D5181" w:rsidRPr="00062C14">
        <w:rPr>
          <w:rFonts w:cstheme="minorHAnsi"/>
          <w:sz w:val="24"/>
          <w:szCs w:val="24"/>
          <w:lang w:val="pt-BR"/>
        </w:rPr>
        <w:t>ë</w:t>
      </w:r>
      <w:r w:rsidR="004C6766" w:rsidRPr="00062C14">
        <w:rPr>
          <w:rFonts w:cstheme="minorHAnsi"/>
          <w:sz w:val="24"/>
          <w:szCs w:val="24"/>
          <w:lang w:val="pt-BR"/>
        </w:rPr>
        <w:t xml:space="preserve"> financohet edhe p</w:t>
      </w:r>
      <w:r w:rsidR="005D5181" w:rsidRPr="00062C14">
        <w:rPr>
          <w:rFonts w:cstheme="minorHAnsi"/>
          <w:sz w:val="24"/>
          <w:szCs w:val="24"/>
          <w:lang w:val="pt-BR"/>
        </w:rPr>
        <w:t>ë</w:t>
      </w:r>
      <w:r w:rsidR="004C6766" w:rsidRPr="00062C14">
        <w:rPr>
          <w:rFonts w:cstheme="minorHAnsi"/>
          <w:sz w:val="24"/>
          <w:szCs w:val="24"/>
          <w:lang w:val="pt-BR"/>
        </w:rPr>
        <w:t>rmes huave dhe granteve apo burimeve t</w:t>
      </w:r>
      <w:r w:rsidR="005D5181" w:rsidRPr="00062C14">
        <w:rPr>
          <w:rFonts w:cstheme="minorHAnsi"/>
          <w:sz w:val="24"/>
          <w:szCs w:val="24"/>
          <w:lang w:val="pt-BR"/>
        </w:rPr>
        <w:t>ë</w:t>
      </w:r>
      <w:r w:rsidR="004C6766" w:rsidRPr="00062C14">
        <w:rPr>
          <w:rFonts w:cstheme="minorHAnsi"/>
          <w:sz w:val="24"/>
          <w:szCs w:val="24"/>
          <w:lang w:val="pt-BR"/>
        </w:rPr>
        <w:t xml:space="preserve"> tjera sipas legjislacionit n</w:t>
      </w:r>
      <w:r w:rsidR="005D5181" w:rsidRPr="00062C14">
        <w:rPr>
          <w:rFonts w:cstheme="minorHAnsi"/>
          <w:sz w:val="24"/>
          <w:szCs w:val="24"/>
          <w:lang w:val="pt-BR"/>
        </w:rPr>
        <w:t>ë</w:t>
      </w:r>
      <w:r w:rsidR="004C6766" w:rsidRPr="00062C14">
        <w:rPr>
          <w:rFonts w:cstheme="minorHAnsi"/>
          <w:sz w:val="24"/>
          <w:szCs w:val="24"/>
          <w:lang w:val="pt-BR"/>
        </w:rPr>
        <w:t xml:space="preserve"> fuqi. </w:t>
      </w:r>
    </w:p>
    <w:p w14:paraId="740AE513" w14:textId="653E1199" w:rsidR="00383329" w:rsidRPr="00062C14" w:rsidRDefault="00546554" w:rsidP="00527CFE">
      <w:pPr>
        <w:widowControl w:val="0"/>
        <w:autoSpaceDE w:val="0"/>
        <w:autoSpaceDN w:val="0"/>
        <w:adjustRightInd w:val="0"/>
        <w:spacing w:after="120"/>
        <w:jc w:val="both"/>
        <w:rPr>
          <w:rFonts w:cstheme="minorHAnsi"/>
          <w:sz w:val="24"/>
          <w:szCs w:val="24"/>
          <w:lang w:val="pt-BR"/>
        </w:rPr>
      </w:pPr>
      <w:r w:rsidRPr="00062C14">
        <w:rPr>
          <w:rFonts w:cstheme="minorHAnsi"/>
          <w:sz w:val="24"/>
          <w:szCs w:val="24"/>
          <w:lang w:val="pt-BR"/>
        </w:rPr>
        <w:t>Pika</w:t>
      </w:r>
      <w:r w:rsidR="008C37B0" w:rsidRPr="00062C14">
        <w:rPr>
          <w:rFonts w:cstheme="minorHAnsi"/>
          <w:sz w:val="24"/>
          <w:szCs w:val="24"/>
          <w:lang w:val="pt-BR"/>
        </w:rPr>
        <w:t xml:space="preserve"> 4 p</w:t>
      </w:r>
      <w:r w:rsidR="005D5181" w:rsidRPr="00062C14">
        <w:rPr>
          <w:rFonts w:cstheme="minorHAnsi"/>
          <w:sz w:val="24"/>
          <w:szCs w:val="24"/>
          <w:lang w:val="pt-BR"/>
        </w:rPr>
        <w:t>ë</w:t>
      </w:r>
      <w:r w:rsidR="008C37B0" w:rsidRPr="00062C14">
        <w:rPr>
          <w:rFonts w:cstheme="minorHAnsi"/>
          <w:sz w:val="24"/>
          <w:szCs w:val="24"/>
          <w:lang w:val="pt-BR"/>
        </w:rPr>
        <w:t>rcakton se Fondi mena</w:t>
      </w:r>
      <w:r w:rsidR="00383329" w:rsidRPr="00062C14">
        <w:rPr>
          <w:rFonts w:cstheme="minorHAnsi"/>
          <w:sz w:val="24"/>
          <w:szCs w:val="24"/>
          <w:lang w:val="pt-BR"/>
        </w:rPr>
        <w:t xml:space="preserve">xhohet nga </w:t>
      </w:r>
      <w:r w:rsidR="008C37B0" w:rsidRPr="00062C14">
        <w:rPr>
          <w:rFonts w:cstheme="minorHAnsi"/>
          <w:sz w:val="24"/>
          <w:szCs w:val="24"/>
          <w:lang w:val="pt-BR"/>
        </w:rPr>
        <w:t>Autoriteti Menaxhues p</w:t>
      </w:r>
      <w:r w:rsidR="005D5181" w:rsidRPr="00062C14">
        <w:rPr>
          <w:rFonts w:cstheme="minorHAnsi"/>
          <w:sz w:val="24"/>
          <w:szCs w:val="24"/>
          <w:lang w:val="pt-BR"/>
        </w:rPr>
        <w:t>ë</w:t>
      </w:r>
      <w:r w:rsidR="008C37B0" w:rsidRPr="00062C14">
        <w:rPr>
          <w:rFonts w:cstheme="minorHAnsi"/>
          <w:sz w:val="24"/>
          <w:szCs w:val="24"/>
          <w:lang w:val="pt-BR"/>
        </w:rPr>
        <w:t>r zbatimin e Politik</w:t>
      </w:r>
      <w:r w:rsidR="005D5181" w:rsidRPr="00062C14">
        <w:rPr>
          <w:rFonts w:cstheme="minorHAnsi"/>
          <w:sz w:val="24"/>
          <w:szCs w:val="24"/>
          <w:lang w:val="pt-BR"/>
        </w:rPr>
        <w:t>ë</w:t>
      </w:r>
      <w:r w:rsidR="008C37B0" w:rsidRPr="00062C14">
        <w:rPr>
          <w:rFonts w:cstheme="minorHAnsi"/>
          <w:sz w:val="24"/>
          <w:szCs w:val="24"/>
          <w:lang w:val="pt-BR"/>
        </w:rPr>
        <w:t>s p</w:t>
      </w:r>
      <w:r w:rsidR="005D5181" w:rsidRPr="00062C14">
        <w:rPr>
          <w:rFonts w:cstheme="minorHAnsi"/>
          <w:sz w:val="24"/>
          <w:szCs w:val="24"/>
          <w:lang w:val="pt-BR"/>
        </w:rPr>
        <w:t>ë</w:t>
      </w:r>
      <w:r w:rsidR="008C37B0" w:rsidRPr="00062C14">
        <w:rPr>
          <w:rFonts w:cstheme="minorHAnsi"/>
          <w:sz w:val="24"/>
          <w:szCs w:val="24"/>
          <w:lang w:val="pt-BR"/>
        </w:rPr>
        <w:t>r Zhvillimmin Rajonal, i cili alokon n</w:t>
      </w:r>
      <w:r w:rsidR="005D5181" w:rsidRPr="00062C14">
        <w:rPr>
          <w:rFonts w:cstheme="minorHAnsi"/>
          <w:sz w:val="24"/>
          <w:szCs w:val="24"/>
          <w:lang w:val="pt-BR"/>
        </w:rPr>
        <w:t>ë</w:t>
      </w:r>
      <w:r w:rsidR="008C37B0" w:rsidRPr="00062C14">
        <w:rPr>
          <w:rFonts w:cstheme="minorHAnsi"/>
          <w:sz w:val="24"/>
          <w:szCs w:val="24"/>
          <w:lang w:val="pt-BR"/>
        </w:rPr>
        <w:t xml:space="preserve"> form</w:t>
      </w:r>
      <w:r w:rsidR="005D5181" w:rsidRPr="00062C14">
        <w:rPr>
          <w:rFonts w:cstheme="minorHAnsi"/>
          <w:sz w:val="24"/>
          <w:szCs w:val="24"/>
          <w:lang w:val="pt-BR"/>
        </w:rPr>
        <w:t>ë</w:t>
      </w:r>
      <w:r w:rsidR="008C37B0" w:rsidRPr="00062C14">
        <w:rPr>
          <w:rFonts w:cstheme="minorHAnsi"/>
          <w:sz w:val="24"/>
          <w:szCs w:val="24"/>
          <w:lang w:val="pt-BR"/>
        </w:rPr>
        <w:t xml:space="preserve"> shum</w:t>
      </w:r>
      <w:r w:rsidR="005D5181" w:rsidRPr="00062C14">
        <w:rPr>
          <w:rFonts w:cstheme="minorHAnsi"/>
          <w:sz w:val="24"/>
          <w:szCs w:val="24"/>
          <w:lang w:val="pt-BR"/>
        </w:rPr>
        <w:t>ë</w:t>
      </w:r>
      <w:r w:rsidR="008C37B0" w:rsidRPr="00062C14">
        <w:rPr>
          <w:rFonts w:cstheme="minorHAnsi"/>
          <w:sz w:val="24"/>
          <w:szCs w:val="24"/>
          <w:lang w:val="pt-BR"/>
        </w:rPr>
        <w:t xml:space="preserve">-vjeçare </w:t>
      </w:r>
      <w:r w:rsidR="00383329" w:rsidRPr="00062C14">
        <w:rPr>
          <w:rFonts w:cstheme="minorHAnsi"/>
          <w:sz w:val="24"/>
          <w:szCs w:val="24"/>
          <w:lang w:val="pt-BR"/>
        </w:rPr>
        <w:t>mjetet e tij n</w:t>
      </w:r>
      <w:r w:rsidR="005D5181" w:rsidRPr="00062C14">
        <w:rPr>
          <w:rFonts w:cstheme="minorHAnsi"/>
          <w:sz w:val="24"/>
          <w:szCs w:val="24"/>
          <w:lang w:val="pt-BR"/>
        </w:rPr>
        <w:t>ë</w:t>
      </w:r>
      <w:r w:rsidR="00383329" w:rsidRPr="00062C14">
        <w:rPr>
          <w:rFonts w:cstheme="minorHAnsi"/>
          <w:sz w:val="24"/>
          <w:szCs w:val="24"/>
          <w:lang w:val="pt-BR"/>
        </w:rPr>
        <w:t xml:space="preserve"> Programin Operacional, me miratimin paraprak t</w:t>
      </w:r>
      <w:r w:rsidR="005D5181" w:rsidRPr="00062C14">
        <w:rPr>
          <w:rFonts w:cstheme="minorHAnsi"/>
          <w:sz w:val="24"/>
          <w:szCs w:val="24"/>
          <w:lang w:val="pt-BR"/>
        </w:rPr>
        <w:t>ë</w:t>
      </w:r>
      <w:r w:rsidR="00383329" w:rsidRPr="00062C14">
        <w:rPr>
          <w:rFonts w:cstheme="minorHAnsi"/>
          <w:sz w:val="24"/>
          <w:szCs w:val="24"/>
          <w:lang w:val="pt-BR"/>
        </w:rPr>
        <w:t xml:space="preserve"> Komitetit Komb</w:t>
      </w:r>
      <w:r w:rsidR="005D5181" w:rsidRPr="00062C14">
        <w:rPr>
          <w:rFonts w:cstheme="minorHAnsi"/>
          <w:sz w:val="24"/>
          <w:szCs w:val="24"/>
          <w:lang w:val="pt-BR"/>
        </w:rPr>
        <w:t>ë</w:t>
      </w:r>
      <w:r w:rsidR="00383329" w:rsidRPr="00062C14">
        <w:rPr>
          <w:rFonts w:cstheme="minorHAnsi"/>
          <w:sz w:val="24"/>
          <w:szCs w:val="24"/>
          <w:lang w:val="pt-BR"/>
        </w:rPr>
        <w:t>tar t</w:t>
      </w:r>
      <w:r w:rsidR="005D5181" w:rsidRPr="00062C14">
        <w:rPr>
          <w:rFonts w:cstheme="minorHAnsi"/>
          <w:sz w:val="24"/>
          <w:szCs w:val="24"/>
          <w:lang w:val="pt-BR"/>
        </w:rPr>
        <w:t>ë</w:t>
      </w:r>
      <w:r w:rsidR="00383329" w:rsidRPr="00062C14">
        <w:rPr>
          <w:rFonts w:cstheme="minorHAnsi"/>
          <w:sz w:val="24"/>
          <w:szCs w:val="24"/>
          <w:lang w:val="pt-BR"/>
        </w:rPr>
        <w:t xml:space="preserve"> Zhvillimit Rajonal. </w:t>
      </w:r>
    </w:p>
    <w:p w14:paraId="180558F2" w14:textId="4B297C32" w:rsidR="002A345C" w:rsidRPr="00062C14" w:rsidRDefault="00383329" w:rsidP="002A345C">
      <w:pPr>
        <w:widowControl w:val="0"/>
        <w:autoSpaceDE w:val="0"/>
        <w:autoSpaceDN w:val="0"/>
        <w:adjustRightInd w:val="0"/>
        <w:spacing w:after="120"/>
        <w:jc w:val="both"/>
        <w:rPr>
          <w:rFonts w:cstheme="minorHAnsi"/>
          <w:sz w:val="24"/>
          <w:szCs w:val="24"/>
          <w:lang w:val="pt-BR"/>
        </w:rPr>
      </w:pPr>
      <w:r w:rsidRPr="00062C14">
        <w:rPr>
          <w:rFonts w:cstheme="minorHAnsi"/>
          <w:sz w:val="24"/>
          <w:szCs w:val="24"/>
          <w:lang w:val="pt-BR"/>
        </w:rPr>
        <w:t>N</w:t>
      </w:r>
      <w:r w:rsidR="005D5181" w:rsidRPr="00062C14">
        <w:rPr>
          <w:rFonts w:cstheme="minorHAnsi"/>
          <w:sz w:val="24"/>
          <w:szCs w:val="24"/>
          <w:lang w:val="pt-BR"/>
        </w:rPr>
        <w:t>ë</w:t>
      </w:r>
      <w:r w:rsidRPr="00062C14">
        <w:rPr>
          <w:rFonts w:cstheme="minorHAnsi"/>
          <w:sz w:val="24"/>
          <w:szCs w:val="24"/>
          <w:lang w:val="pt-BR"/>
        </w:rPr>
        <w:t xml:space="preserve"> pik</w:t>
      </w:r>
      <w:r w:rsidR="005D5181" w:rsidRPr="00062C14">
        <w:rPr>
          <w:rFonts w:cstheme="minorHAnsi"/>
          <w:sz w:val="24"/>
          <w:szCs w:val="24"/>
          <w:lang w:val="pt-BR"/>
        </w:rPr>
        <w:t>ë</w:t>
      </w:r>
      <w:r w:rsidRPr="00062C14">
        <w:rPr>
          <w:rFonts w:cstheme="minorHAnsi"/>
          <w:sz w:val="24"/>
          <w:szCs w:val="24"/>
          <w:lang w:val="pt-BR"/>
        </w:rPr>
        <w:t>n 6 listohen q</w:t>
      </w:r>
      <w:r w:rsidR="005D5181" w:rsidRPr="00062C14">
        <w:rPr>
          <w:rFonts w:cstheme="minorHAnsi"/>
          <w:sz w:val="24"/>
          <w:szCs w:val="24"/>
          <w:lang w:val="pt-BR"/>
        </w:rPr>
        <w:t>ë</w:t>
      </w:r>
      <w:r w:rsidRPr="00062C14">
        <w:rPr>
          <w:rFonts w:cstheme="minorHAnsi"/>
          <w:sz w:val="24"/>
          <w:szCs w:val="24"/>
          <w:lang w:val="pt-BR"/>
        </w:rPr>
        <w:t>llimet p</w:t>
      </w:r>
      <w:r w:rsidR="005D5181" w:rsidRPr="00062C14">
        <w:rPr>
          <w:rFonts w:cstheme="minorHAnsi"/>
          <w:sz w:val="24"/>
          <w:szCs w:val="24"/>
          <w:lang w:val="pt-BR"/>
        </w:rPr>
        <w:t>ë</w:t>
      </w:r>
      <w:r w:rsidRPr="00062C14">
        <w:rPr>
          <w:rFonts w:cstheme="minorHAnsi"/>
          <w:sz w:val="24"/>
          <w:szCs w:val="24"/>
          <w:lang w:val="pt-BR"/>
        </w:rPr>
        <w:t>r t</w:t>
      </w:r>
      <w:r w:rsidR="005D5181" w:rsidRPr="00062C14">
        <w:rPr>
          <w:rFonts w:cstheme="minorHAnsi"/>
          <w:sz w:val="24"/>
          <w:szCs w:val="24"/>
          <w:lang w:val="pt-BR"/>
        </w:rPr>
        <w:t>ë</w:t>
      </w:r>
      <w:r w:rsidRPr="00062C14">
        <w:rPr>
          <w:rFonts w:cstheme="minorHAnsi"/>
          <w:sz w:val="24"/>
          <w:szCs w:val="24"/>
          <w:lang w:val="pt-BR"/>
        </w:rPr>
        <w:t xml:space="preserve"> cilat </w:t>
      </w:r>
      <w:r w:rsidR="002A345C" w:rsidRPr="00062C14">
        <w:rPr>
          <w:rFonts w:cstheme="minorHAnsi"/>
          <w:sz w:val="24"/>
          <w:szCs w:val="24"/>
          <w:lang w:val="pt-BR"/>
        </w:rPr>
        <w:t>alokohet Fonsi p</w:t>
      </w:r>
      <w:r w:rsidR="005D5181" w:rsidRPr="00062C14">
        <w:rPr>
          <w:rFonts w:cstheme="minorHAnsi"/>
          <w:sz w:val="24"/>
          <w:szCs w:val="24"/>
          <w:lang w:val="pt-BR"/>
        </w:rPr>
        <w:t>ë</w:t>
      </w:r>
      <w:r w:rsidR="002A345C" w:rsidRPr="00062C14">
        <w:rPr>
          <w:rFonts w:cstheme="minorHAnsi"/>
          <w:sz w:val="24"/>
          <w:szCs w:val="24"/>
          <w:lang w:val="pt-BR"/>
        </w:rPr>
        <w:t>r Zhvillimin Rajonal: (i) Zbatimi i projekteve të zhvillimit rajonal të cilat konsiderohen të një rëndësie kombëtare, rajonale apo vendore në territorin e Republikës së Shqipërisë; (ii) Përmirësimi i sektorëve të industrisë, niveli i teknologjisë, qasja në teknologji të reja, promovimi i kërkimit dhe zhvillimit; (iii) Përmirësimi i konkurrencës rajonale; (iv) Zhvillimi i qyteteve dhe fshatrave; (v) Përmirësimi i mbrojtjes së mjedisit; (vi) Zhvillimi i zonave të pazhvilluara; (vii) Zhvillimi i shoqërive ekonomike dhe sipërmarrjes dhe përmirësimi i kushteve për promovimin e punësimit; (viii) Përmirësimi dhe zhvillimi i burimeve njerëzore; (ix) Përmirësimi i infrastrukturës në nivel kombëtar, rajonal dhe lokal; (x) Përmirësimi i bashkëpunimit ndër-komunal, ndër-rajonal, ndërkombëtar dhe ndërkufitar për çështjet me interes të përbashkët; (xi) Përmirësimi i të gjitha aftësive zhvillimore në nivel rajonal dhe lokal; (xii) Operimin dhe administrimin e zbatimit të Programit Operacional për Zhvillimin Rajonal; (xiii) Qëllime të tjera në përputhje me ligjin;, si dhe p</w:t>
      </w:r>
      <w:r w:rsidR="005D5181" w:rsidRPr="00062C14">
        <w:rPr>
          <w:rFonts w:cstheme="minorHAnsi"/>
          <w:sz w:val="24"/>
          <w:szCs w:val="24"/>
          <w:lang w:val="pt-BR"/>
        </w:rPr>
        <w:t>ë</w:t>
      </w:r>
      <w:r w:rsidR="002A345C" w:rsidRPr="00062C14">
        <w:rPr>
          <w:rFonts w:cstheme="minorHAnsi"/>
          <w:sz w:val="24"/>
          <w:szCs w:val="24"/>
          <w:lang w:val="pt-BR"/>
        </w:rPr>
        <w:t>rfituesit e k</w:t>
      </w:r>
      <w:r w:rsidR="005D5181" w:rsidRPr="00062C14">
        <w:rPr>
          <w:rFonts w:cstheme="minorHAnsi"/>
          <w:sz w:val="24"/>
          <w:szCs w:val="24"/>
          <w:lang w:val="pt-BR"/>
        </w:rPr>
        <w:t>ë</w:t>
      </w:r>
      <w:r w:rsidR="002A345C" w:rsidRPr="00062C14">
        <w:rPr>
          <w:rFonts w:cstheme="minorHAnsi"/>
          <w:sz w:val="24"/>
          <w:szCs w:val="24"/>
          <w:lang w:val="pt-BR"/>
        </w:rPr>
        <w:t>tyre incentivave: (i) Njësitë e Vetëqeverisjes Vendore; (ii) Subjektet ekonomike në nivel rajonal dhe lokal; (iii) Institucione dhe organizata në nivel kombëtar, rajonal dhe lokal; (iv) Institucionet arsimore dhe kërkimore; (v) Shoqatat; (vi) Grupime dhe inkubatorë biznesi.</w:t>
      </w:r>
      <w:r w:rsidR="00115B2E" w:rsidRPr="00062C14">
        <w:rPr>
          <w:rFonts w:cstheme="minorHAnsi"/>
          <w:sz w:val="24"/>
          <w:szCs w:val="24"/>
          <w:lang w:val="pt-BR"/>
        </w:rPr>
        <w:t xml:space="preserve"> P</w:t>
      </w:r>
      <w:r w:rsidR="005D5181" w:rsidRPr="00062C14">
        <w:rPr>
          <w:rFonts w:cstheme="minorHAnsi"/>
          <w:sz w:val="24"/>
          <w:szCs w:val="24"/>
          <w:lang w:val="pt-BR"/>
        </w:rPr>
        <w:t>ë</w:t>
      </w:r>
      <w:r w:rsidR="00115B2E" w:rsidRPr="00062C14">
        <w:rPr>
          <w:rFonts w:cstheme="minorHAnsi"/>
          <w:sz w:val="24"/>
          <w:szCs w:val="24"/>
          <w:lang w:val="pt-BR"/>
        </w:rPr>
        <w:t>rfituesit e k</w:t>
      </w:r>
      <w:r w:rsidR="005D5181" w:rsidRPr="00062C14">
        <w:rPr>
          <w:rFonts w:cstheme="minorHAnsi"/>
          <w:sz w:val="24"/>
          <w:szCs w:val="24"/>
          <w:lang w:val="pt-BR"/>
        </w:rPr>
        <w:t>ë</w:t>
      </w:r>
      <w:r w:rsidR="00115B2E" w:rsidRPr="00062C14">
        <w:rPr>
          <w:rFonts w:cstheme="minorHAnsi"/>
          <w:sz w:val="24"/>
          <w:szCs w:val="24"/>
          <w:lang w:val="pt-BR"/>
        </w:rPr>
        <w:t>tyre incentivave dhe metodat p</w:t>
      </w:r>
      <w:r w:rsidR="005D5181" w:rsidRPr="00062C14">
        <w:rPr>
          <w:rFonts w:cstheme="minorHAnsi"/>
          <w:sz w:val="24"/>
          <w:szCs w:val="24"/>
          <w:lang w:val="pt-BR"/>
        </w:rPr>
        <w:t>ë</w:t>
      </w:r>
      <w:r w:rsidR="00115B2E" w:rsidRPr="00062C14">
        <w:rPr>
          <w:rFonts w:cstheme="minorHAnsi"/>
          <w:sz w:val="24"/>
          <w:szCs w:val="24"/>
          <w:lang w:val="pt-BR"/>
        </w:rPr>
        <w:t>r shp</w:t>
      </w:r>
      <w:r w:rsidR="005D5181" w:rsidRPr="00062C14">
        <w:rPr>
          <w:rFonts w:cstheme="minorHAnsi"/>
          <w:sz w:val="24"/>
          <w:szCs w:val="24"/>
          <w:lang w:val="pt-BR"/>
        </w:rPr>
        <w:t>ë</w:t>
      </w:r>
      <w:r w:rsidR="00115B2E" w:rsidRPr="00062C14">
        <w:rPr>
          <w:rFonts w:cstheme="minorHAnsi"/>
          <w:sz w:val="24"/>
          <w:szCs w:val="24"/>
          <w:lang w:val="pt-BR"/>
        </w:rPr>
        <w:t>rndarjen e tyre p</w:t>
      </w:r>
      <w:r w:rsidR="005D5181" w:rsidRPr="00062C14">
        <w:rPr>
          <w:rFonts w:cstheme="minorHAnsi"/>
          <w:sz w:val="24"/>
          <w:szCs w:val="24"/>
          <w:lang w:val="pt-BR"/>
        </w:rPr>
        <w:t>ë</w:t>
      </w:r>
      <w:r w:rsidR="00115B2E" w:rsidRPr="00062C14">
        <w:rPr>
          <w:rFonts w:cstheme="minorHAnsi"/>
          <w:sz w:val="24"/>
          <w:szCs w:val="24"/>
          <w:lang w:val="pt-BR"/>
        </w:rPr>
        <w:t>rcaktohen m</w:t>
      </w:r>
      <w:r w:rsidR="005D5181" w:rsidRPr="00062C14">
        <w:rPr>
          <w:rFonts w:cstheme="minorHAnsi"/>
          <w:sz w:val="24"/>
          <w:szCs w:val="24"/>
          <w:lang w:val="pt-BR"/>
        </w:rPr>
        <w:t>ë</w:t>
      </w:r>
      <w:r w:rsidR="00115B2E" w:rsidRPr="00062C14">
        <w:rPr>
          <w:rFonts w:cstheme="minorHAnsi"/>
          <w:sz w:val="24"/>
          <w:szCs w:val="24"/>
          <w:lang w:val="pt-BR"/>
        </w:rPr>
        <w:t xml:space="preserve"> tej nga Programi Operacional. </w:t>
      </w:r>
    </w:p>
    <w:p w14:paraId="32BB7340" w14:textId="1455CA47" w:rsidR="00115B2E" w:rsidRPr="00062C14" w:rsidRDefault="00115B2E" w:rsidP="002A345C">
      <w:pPr>
        <w:widowControl w:val="0"/>
        <w:autoSpaceDE w:val="0"/>
        <w:autoSpaceDN w:val="0"/>
        <w:adjustRightInd w:val="0"/>
        <w:spacing w:after="120"/>
        <w:jc w:val="both"/>
        <w:rPr>
          <w:rFonts w:cstheme="minorHAnsi"/>
          <w:sz w:val="24"/>
          <w:szCs w:val="24"/>
          <w:lang w:val="pt-BR"/>
        </w:rPr>
      </w:pPr>
      <w:r w:rsidRPr="00062C14">
        <w:rPr>
          <w:rFonts w:cstheme="minorHAnsi"/>
          <w:sz w:val="24"/>
          <w:szCs w:val="24"/>
          <w:lang w:val="pt-BR"/>
        </w:rPr>
        <w:t>Programi Operacional Zbatohet n</w:t>
      </w:r>
      <w:r w:rsidR="005D5181" w:rsidRPr="00062C14">
        <w:rPr>
          <w:rFonts w:cstheme="minorHAnsi"/>
          <w:sz w:val="24"/>
          <w:szCs w:val="24"/>
          <w:lang w:val="pt-BR"/>
        </w:rPr>
        <w:t>ë</w:t>
      </w:r>
      <w:r w:rsidRPr="00062C14">
        <w:rPr>
          <w:rFonts w:cstheme="minorHAnsi"/>
          <w:sz w:val="24"/>
          <w:szCs w:val="24"/>
          <w:lang w:val="pt-BR"/>
        </w:rPr>
        <w:t xml:space="preserve"> përputhje me rregullat e ligjit nr. 10296/2010 “Mbi kontrollin dhe menaxhimin financiar”. Kushtet dhe procedura e detajuara për përdorimin e burimeve financiare të Fondit p</w:t>
      </w:r>
      <w:r w:rsidR="005D5181" w:rsidRPr="00062C14">
        <w:rPr>
          <w:rFonts w:cstheme="minorHAnsi"/>
          <w:sz w:val="24"/>
          <w:szCs w:val="24"/>
          <w:lang w:val="pt-BR"/>
        </w:rPr>
        <w:t>ë</w:t>
      </w:r>
      <w:r w:rsidRPr="00062C14">
        <w:rPr>
          <w:rFonts w:cstheme="minorHAnsi"/>
          <w:sz w:val="24"/>
          <w:szCs w:val="24"/>
          <w:lang w:val="pt-BR"/>
        </w:rPr>
        <w:t xml:space="preserve">r Zhvillimin Rajonal përcaktohet me vendim të të Këshillit të Ministrave.  </w:t>
      </w:r>
    </w:p>
    <w:p w14:paraId="33CD30DF" w14:textId="6C993817" w:rsidR="00941694" w:rsidRPr="00062C14" w:rsidRDefault="00115B2E" w:rsidP="00941694">
      <w:pPr>
        <w:widowControl w:val="0"/>
        <w:autoSpaceDE w:val="0"/>
        <w:autoSpaceDN w:val="0"/>
        <w:adjustRightInd w:val="0"/>
        <w:spacing w:after="120"/>
        <w:jc w:val="both"/>
        <w:rPr>
          <w:rFonts w:cstheme="minorHAnsi"/>
          <w:sz w:val="24"/>
          <w:szCs w:val="24"/>
          <w:lang w:val="pt-BR"/>
        </w:rPr>
      </w:pPr>
      <w:r w:rsidRPr="00062C14">
        <w:rPr>
          <w:rFonts w:cstheme="minorHAnsi"/>
          <w:i/>
          <w:sz w:val="24"/>
          <w:szCs w:val="24"/>
          <w:lang w:val="pt-BR"/>
        </w:rPr>
        <w:t>Neni 16</w:t>
      </w:r>
      <w:r w:rsidRPr="00062C14">
        <w:rPr>
          <w:rFonts w:cstheme="minorHAnsi"/>
          <w:sz w:val="24"/>
          <w:szCs w:val="24"/>
          <w:lang w:val="pt-BR"/>
        </w:rPr>
        <w:t xml:space="preserve"> </w:t>
      </w:r>
      <w:r w:rsidR="00941694" w:rsidRPr="00062C14">
        <w:rPr>
          <w:rFonts w:cstheme="minorHAnsi"/>
          <w:sz w:val="24"/>
          <w:szCs w:val="24"/>
          <w:lang w:val="pt-BR"/>
        </w:rPr>
        <w:t>–</w:t>
      </w:r>
      <w:r w:rsidRPr="00062C14">
        <w:rPr>
          <w:rFonts w:cstheme="minorHAnsi"/>
          <w:sz w:val="24"/>
          <w:szCs w:val="24"/>
          <w:lang w:val="pt-BR"/>
        </w:rPr>
        <w:t xml:space="preserve"> </w:t>
      </w:r>
      <w:r w:rsidR="00941694" w:rsidRPr="00062C14">
        <w:rPr>
          <w:rFonts w:cstheme="minorHAnsi"/>
          <w:sz w:val="24"/>
          <w:szCs w:val="24"/>
          <w:lang w:val="pt-BR"/>
        </w:rPr>
        <w:t>n</w:t>
      </w:r>
      <w:r w:rsidR="005D5181" w:rsidRPr="00062C14">
        <w:rPr>
          <w:rFonts w:cstheme="minorHAnsi"/>
          <w:sz w:val="24"/>
          <w:szCs w:val="24"/>
          <w:lang w:val="pt-BR"/>
        </w:rPr>
        <w:t>ë</w:t>
      </w:r>
      <w:r w:rsidR="00941694" w:rsidRPr="00062C14">
        <w:rPr>
          <w:rFonts w:cstheme="minorHAnsi"/>
          <w:sz w:val="24"/>
          <w:szCs w:val="24"/>
          <w:lang w:val="pt-BR"/>
        </w:rPr>
        <w:t xml:space="preserve"> t</w:t>
      </w:r>
      <w:r w:rsidR="005D5181" w:rsidRPr="00062C14">
        <w:rPr>
          <w:rFonts w:cstheme="minorHAnsi"/>
          <w:sz w:val="24"/>
          <w:szCs w:val="24"/>
          <w:lang w:val="pt-BR"/>
        </w:rPr>
        <w:t>ë</w:t>
      </w:r>
      <w:r w:rsidR="00941694" w:rsidRPr="00062C14">
        <w:rPr>
          <w:rFonts w:cstheme="minorHAnsi"/>
          <w:sz w:val="24"/>
          <w:szCs w:val="24"/>
          <w:lang w:val="pt-BR"/>
        </w:rPr>
        <w:t xml:space="preserve"> p</w:t>
      </w:r>
      <w:r w:rsidR="005D5181" w:rsidRPr="00062C14">
        <w:rPr>
          <w:rFonts w:cstheme="minorHAnsi"/>
          <w:sz w:val="24"/>
          <w:szCs w:val="24"/>
          <w:lang w:val="pt-BR"/>
        </w:rPr>
        <w:t>ë</w:t>
      </w:r>
      <w:r w:rsidR="00941694" w:rsidRPr="00062C14">
        <w:rPr>
          <w:rFonts w:cstheme="minorHAnsi"/>
          <w:sz w:val="24"/>
          <w:szCs w:val="24"/>
          <w:lang w:val="pt-BR"/>
        </w:rPr>
        <w:t>rcaktohet se Programi Operacional masat dhe projektet mund të bashkëfinancohen nga burime apo subjekte të ndryshme financimi, me kontribut në para ose në natyrë, duke bërë përqendrimin e fondeve dhe kontributeve. Rastet e bashkëfinancimit, vlerat dhe rregullat e detajuara për bashkëfinancimin e masave/projekteve të përzgjedhura, përcaktohen në Programit Operacional.</w:t>
      </w:r>
    </w:p>
    <w:p w14:paraId="696D77D1" w14:textId="1729BC88" w:rsidR="00115B2E" w:rsidRPr="00062C14" w:rsidRDefault="00941694" w:rsidP="00941694">
      <w:pPr>
        <w:widowControl w:val="0"/>
        <w:autoSpaceDE w:val="0"/>
        <w:autoSpaceDN w:val="0"/>
        <w:adjustRightInd w:val="0"/>
        <w:spacing w:after="120"/>
        <w:jc w:val="both"/>
        <w:rPr>
          <w:rFonts w:cstheme="minorHAnsi"/>
          <w:sz w:val="24"/>
          <w:szCs w:val="24"/>
          <w:lang w:val="pt-BR"/>
        </w:rPr>
      </w:pPr>
      <w:r w:rsidRPr="00062C14">
        <w:rPr>
          <w:rFonts w:cstheme="minorHAnsi"/>
          <w:sz w:val="24"/>
          <w:szCs w:val="24"/>
          <w:lang w:val="pt-BR"/>
        </w:rPr>
        <w:t>Pika 3 thekson faktin se fondet e përqëndruara nën Programin Operacional, masën ose projektin mund të ekzekutohen nga një autoritet kontraktues i vetëm duke bërë bashkimin e fondeve, ose nga disa autoritete kontraktuese në mënyrë të veçantë nga njëri tjetri, sipas marrëveshjes së bashkëfinancimit.</w:t>
      </w:r>
    </w:p>
    <w:p w14:paraId="55A58858" w14:textId="084EDA6D" w:rsidR="00147901" w:rsidRPr="00062C14" w:rsidRDefault="00941694" w:rsidP="00147901">
      <w:pPr>
        <w:widowControl w:val="0"/>
        <w:autoSpaceDE w:val="0"/>
        <w:autoSpaceDN w:val="0"/>
        <w:adjustRightInd w:val="0"/>
        <w:spacing w:after="120"/>
        <w:jc w:val="both"/>
        <w:rPr>
          <w:rFonts w:cstheme="minorHAnsi"/>
          <w:sz w:val="24"/>
          <w:szCs w:val="24"/>
          <w:lang w:val="pt-BR"/>
        </w:rPr>
      </w:pPr>
      <w:r w:rsidRPr="00062C14">
        <w:rPr>
          <w:rFonts w:cstheme="minorHAnsi"/>
          <w:i/>
          <w:sz w:val="24"/>
          <w:szCs w:val="24"/>
          <w:lang w:val="pt-BR"/>
        </w:rPr>
        <w:lastRenderedPageBreak/>
        <w:t>Neni 17</w:t>
      </w:r>
      <w:r w:rsidRPr="00062C14">
        <w:rPr>
          <w:rFonts w:cstheme="minorHAnsi"/>
          <w:sz w:val="24"/>
          <w:szCs w:val="24"/>
          <w:lang w:val="pt-BR"/>
        </w:rPr>
        <w:t xml:space="preserve"> </w:t>
      </w:r>
      <w:r w:rsidR="000A58CB" w:rsidRPr="00062C14">
        <w:rPr>
          <w:rFonts w:cstheme="minorHAnsi"/>
          <w:sz w:val="24"/>
          <w:szCs w:val="24"/>
          <w:lang w:val="pt-BR"/>
        </w:rPr>
        <w:t>–</w:t>
      </w:r>
      <w:r w:rsidRPr="00062C14">
        <w:rPr>
          <w:rFonts w:cstheme="minorHAnsi"/>
          <w:sz w:val="24"/>
          <w:szCs w:val="24"/>
          <w:lang w:val="pt-BR"/>
        </w:rPr>
        <w:t xml:space="preserve"> </w:t>
      </w:r>
      <w:r w:rsidR="000A58CB" w:rsidRPr="00062C14">
        <w:rPr>
          <w:rFonts w:cstheme="minorHAnsi"/>
          <w:sz w:val="24"/>
          <w:szCs w:val="24"/>
          <w:lang w:val="pt-BR"/>
        </w:rPr>
        <w:t>pjes</w:t>
      </w:r>
      <w:r w:rsidR="005D5181" w:rsidRPr="00062C14">
        <w:rPr>
          <w:rFonts w:cstheme="minorHAnsi"/>
          <w:sz w:val="24"/>
          <w:szCs w:val="24"/>
          <w:lang w:val="pt-BR"/>
        </w:rPr>
        <w:t>ë</w:t>
      </w:r>
      <w:r w:rsidR="000A58CB" w:rsidRPr="00062C14">
        <w:rPr>
          <w:rFonts w:cstheme="minorHAnsi"/>
          <w:sz w:val="24"/>
          <w:szCs w:val="24"/>
          <w:lang w:val="pt-BR"/>
        </w:rPr>
        <w:t xml:space="preserve"> e kapitullit </w:t>
      </w:r>
      <w:r w:rsidR="00A252D6" w:rsidRPr="00062C14">
        <w:rPr>
          <w:rFonts w:cstheme="minorHAnsi"/>
          <w:sz w:val="24"/>
          <w:szCs w:val="24"/>
          <w:lang w:val="pt-BR"/>
        </w:rPr>
        <w:t>p</w:t>
      </w:r>
      <w:r w:rsidR="005D5181" w:rsidRPr="00062C14">
        <w:rPr>
          <w:rFonts w:cstheme="minorHAnsi"/>
          <w:sz w:val="24"/>
          <w:szCs w:val="24"/>
          <w:lang w:val="pt-BR"/>
        </w:rPr>
        <w:t>ë</w:t>
      </w:r>
      <w:r w:rsidR="00A252D6" w:rsidRPr="00062C14">
        <w:rPr>
          <w:rFonts w:cstheme="minorHAnsi"/>
          <w:sz w:val="24"/>
          <w:szCs w:val="24"/>
          <w:lang w:val="pt-BR"/>
        </w:rPr>
        <w:t>r organizimin institucional, neni p</w:t>
      </w:r>
      <w:r w:rsidR="005D5181" w:rsidRPr="00062C14">
        <w:rPr>
          <w:rFonts w:cstheme="minorHAnsi"/>
          <w:sz w:val="24"/>
          <w:szCs w:val="24"/>
          <w:lang w:val="pt-BR"/>
        </w:rPr>
        <w:t>ë</w:t>
      </w:r>
      <w:r w:rsidR="00A252D6" w:rsidRPr="00062C14">
        <w:rPr>
          <w:rFonts w:cstheme="minorHAnsi"/>
          <w:sz w:val="24"/>
          <w:szCs w:val="24"/>
          <w:lang w:val="pt-BR"/>
        </w:rPr>
        <w:t>rcakton Komitetin Komb</w:t>
      </w:r>
      <w:r w:rsidR="005D5181" w:rsidRPr="00062C14">
        <w:rPr>
          <w:rFonts w:cstheme="minorHAnsi"/>
          <w:sz w:val="24"/>
          <w:szCs w:val="24"/>
          <w:lang w:val="pt-BR"/>
        </w:rPr>
        <w:t>ë</w:t>
      </w:r>
      <w:r w:rsidR="00A252D6" w:rsidRPr="00062C14">
        <w:rPr>
          <w:rFonts w:cstheme="minorHAnsi"/>
          <w:sz w:val="24"/>
          <w:szCs w:val="24"/>
          <w:lang w:val="pt-BR"/>
        </w:rPr>
        <w:t>tar p</w:t>
      </w:r>
      <w:r w:rsidR="005D5181" w:rsidRPr="00062C14">
        <w:rPr>
          <w:rFonts w:cstheme="minorHAnsi"/>
          <w:sz w:val="24"/>
          <w:szCs w:val="24"/>
          <w:lang w:val="pt-BR"/>
        </w:rPr>
        <w:t>ë</w:t>
      </w:r>
      <w:r w:rsidR="00A252D6" w:rsidRPr="00062C14">
        <w:rPr>
          <w:rFonts w:cstheme="minorHAnsi"/>
          <w:sz w:val="24"/>
          <w:szCs w:val="24"/>
          <w:lang w:val="pt-BR"/>
        </w:rPr>
        <w:t xml:space="preserve">r Zhvillimin Rajonal dhe Kohezionin </w:t>
      </w:r>
      <w:r w:rsidR="00147901" w:rsidRPr="00062C14">
        <w:rPr>
          <w:rFonts w:cstheme="minorHAnsi"/>
          <w:sz w:val="24"/>
          <w:szCs w:val="24"/>
          <w:lang w:val="pt-BR"/>
        </w:rPr>
        <w:t xml:space="preserve">(KKZHRK) </w:t>
      </w:r>
      <w:r w:rsidR="00A252D6" w:rsidRPr="00062C14">
        <w:rPr>
          <w:rFonts w:cstheme="minorHAnsi"/>
          <w:sz w:val="24"/>
          <w:szCs w:val="24"/>
          <w:lang w:val="pt-BR"/>
        </w:rPr>
        <w:t>si insitutionin p</w:t>
      </w:r>
      <w:r w:rsidR="005D5181" w:rsidRPr="00062C14">
        <w:rPr>
          <w:rFonts w:cstheme="minorHAnsi"/>
          <w:sz w:val="24"/>
          <w:szCs w:val="24"/>
          <w:lang w:val="pt-BR"/>
        </w:rPr>
        <w:t>ë</w:t>
      </w:r>
      <w:r w:rsidR="00A252D6" w:rsidRPr="00062C14">
        <w:rPr>
          <w:rFonts w:cstheme="minorHAnsi"/>
          <w:sz w:val="24"/>
          <w:szCs w:val="24"/>
          <w:lang w:val="pt-BR"/>
        </w:rPr>
        <w:t>rgjegj</w:t>
      </w:r>
      <w:r w:rsidR="005D5181" w:rsidRPr="00062C14">
        <w:rPr>
          <w:rFonts w:cstheme="minorHAnsi"/>
          <w:sz w:val="24"/>
          <w:szCs w:val="24"/>
          <w:lang w:val="pt-BR"/>
        </w:rPr>
        <w:t>ë</w:t>
      </w:r>
      <w:r w:rsidR="00A252D6" w:rsidRPr="00062C14">
        <w:rPr>
          <w:rFonts w:cstheme="minorHAnsi"/>
          <w:sz w:val="24"/>
          <w:szCs w:val="24"/>
          <w:lang w:val="pt-BR"/>
        </w:rPr>
        <w:t>s p</w:t>
      </w:r>
      <w:r w:rsidR="005D5181" w:rsidRPr="00062C14">
        <w:rPr>
          <w:rFonts w:cstheme="minorHAnsi"/>
          <w:sz w:val="24"/>
          <w:szCs w:val="24"/>
          <w:lang w:val="pt-BR"/>
        </w:rPr>
        <w:t>ë</w:t>
      </w:r>
      <w:r w:rsidR="00A252D6" w:rsidRPr="00062C14">
        <w:rPr>
          <w:rFonts w:cstheme="minorHAnsi"/>
          <w:sz w:val="24"/>
          <w:szCs w:val="24"/>
          <w:lang w:val="pt-BR"/>
        </w:rPr>
        <w:t>r zhvillimin, hartimin dhe zbatimin e Politikës së Zhvillimit Rajonal, si dhe për koordinimin e zbatimit të masave për zhvillimin rajonal.</w:t>
      </w:r>
      <w:r w:rsidR="00147901" w:rsidRPr="00062C14">
        <w:rPr>
          <w:rFonts w:cstheme="minorHAnsi"/>
          <w:sz w:val="24"/>
          <w:szCs w:val="24"/>
          <w:lang w:val="pt-BR"/>
        </w:rPr>
        <w:t xml:space="preserve"> Komiteti Kombëtar për Zhvillimit Rajonal është Autoriteti Programues dhe Monitorues, përgjegjës për miratimin, monitorimin dhe vlerësimin e Programit Operacional, siç përcaktohet m</w:t>
      </w:r>
      <w:r w:rsidR="005D5181" w:rsidRPr="00062C14">
        <w:rPr>
          <w:rFonts w:cstheme="minorHAnsi"/>
          <w:sz w:val="24"/>
          <w:szCs w:val="24"/>
          <w:lang w:val="pt-BR"/>
        </w:rPr>
        <w:t>ë</w:t>
      </w:r>
      <w:r w:rsidR="00147901" w:rsidRPr="00062C14">
        <w:rPr>
          <w:rFonts w:cstheme="minorHAnsi"/>
          <w:sz w:val="24"/>
          <w:szCs w:val="24"/>
          <w:lang w:val="pt-BR"/>
        </w:rPr>
        <w:t xml:space="preserve"> tej në nenin 23 të projekt - ligjit. </w:t>
      </w:r>
    </w:p>
    <w:p w14:paraId="585FEB29" w14:textId="6A4F19F8" w:rsidR="00147901" w:rsidRPr="00062C14" w:rsidRDefault="00147901" w:rsidP="00147901">
      <w:pPr>
        <w:widowControl w:val="0"/>
        <w:autoSpaceDE w:val="0"/>
        <w:autoSpaceDN w:val="0"/>
        <w:adjustRightInd w:val="0"/>
        <w:spacing w:after="120"/>
        <w:jc w:val="both"/>
        <w:rPr>
          <w:rFonts w:cstheme="minorHAnsi"/>
          <w:sz w:val="24"/>
          <w:szCs w:val="24"/>
          <w:lang w:val="pt-BR"/>
        </w:rPr>
      </w:pPr>
      <w:r w:rsidRPr="00062C14">
        <w:rPr>
          <w:rFonts w:cstheme="minorHAnsi"/>
          <w:sz w:val="24"/>
          <w:szCs w:val="24"/>
          <w:lang w:val="pt-BR"/>
        </w:rPr>
        <w:t xml:space="preserve">Komiteti Kombëtar për Zhvillimin Rajonal ngihet me vendim të Këshillit të Ministrave si ent kolegjial, në përputhje me Ligjin Nr. 8480/1999 "Për funksionimin e organeve kolegjiale të administratës publike dhe enteve publike" dhe Këshilli i Ministrave miraton rregullat e hollësishme për organizimin dhe funksionimin e tij. </w:t>
      </w:r>
    </w:p>
    <w:p w14:paraId="336D1162" w14:textId="2E44A1CC" w:rsidR="0018701B" w:rsidRPr="00062C14" w:rsidRDefault="0018701B" w:rsidP="0018701B">
      <w:pPr>
        <w:widowControl w:val="0"/>
        <w:autoSpaceDE w:val="0"/>
        <w:autoSpaceDN w:val="0"/>
        <w:adjustRightInd w:val="0"/>
        <w:spacing w:after="120"/>
        <w:jc w:val="both"/>
        <w:rPr>
          <w:rFonts w:cstheme="minorHAnsi"/>
          <w:sz w:val="24"/>
          <w:szCs w:val="24"/>
          <w:lang w:val="pt-BR"/>
        </w:rPr>
      </w:pPr>
      <w:r w:rsidRPr="00062C14">
        <w:rPr>
          <w:rFonts w:cstheme="minorHAnsi"/>
          <w:sz w:val="24"/>
          <w:szCs w:val="24"/>
          <w:lang w:val="pt-BR"/>
        </w:rPr>
        <w:t>M</w:t>
      </w:r>
      <w:r w:rsidR="005D5181" w:rsidRPr="00062C14">
        <w:rPr>
          <w:rFonts w:cstheme="minorHAnsi"/>
          <w:sz w:val="24"/>
          <w:szCs w:val="24"/>
          <w:lang w:val="pt-BR"/>
        </w:rPr>
        <w:t>ë</w:t>
      </w:r>
      <w:r w:rsidRPr="00062C14">
        <w:rPr>
          <w:rFonts w:cstheme="minorHAnsi"/>
          <w:sz w:val="24"/>
          <w:szCs w:val="24"/>
          <w:lang w:val="pt-BR"/>
        </w:rPr>
        <w:t xml:space="preserve"> tej p</w:t>
      </w:r>
      <w:r w:rsidR="005D5181" w:rsidRPr="00062C14">
        <w:rPr>
          <w:rFonts w:cstheme="minorHAnsi"/>
          <w:sz w:val="24"/>
          <w:szCs w:val="24"/>
          <w:lang w:val="pt-BR"/>
        </w:rPr>
        <w:t>ë</w:t>
      </w:r>
      <w:r w:rsidRPr="00062C14">
        <w:rPr>
          <w:rFonts w:cstheme="minorHAnsi"/>
          <w:sz w:val="24"/>
          <w:szCs w:val="24"/>
          <w:lang w:val="pt-BR"/>
        </w:rPr>
        <w:t>rcaktohen</w:t>
      </w:r>
      <w:r w:rsidR="00147901" w:rsidRPr="00062C14">
        <w:rPr>
          <w:rFonts w:cstheme="minorHAnsi"/>
          <w:sz w:val="24"/>
          <w:szCs w:val="24"/>
          <w:lang w:val="pt-BR"/>
        </w:rPr>
        <w:t xml:space="preserve"> funksionet kryesore t</w:t>
      </w:r>
      <w:r w:rsidR="005D5181" w:rsidRPr="00062C14">
        <w:rPr>
          <w:rFonts w:cstheme="minorHAnsi"/>
          <w:sz w:val="24"/>
          <w:szCs w:val="24"/>
          <w:lang w:val="pt-BR"/>
        </w:rPr>
        <w:t>ë</w:t>
      </w:r>
      <w:r w:rsidR="00147901" w:rsidRPr="00062C14">
        <w:rPr>
          <w:rFonts w:cstheme="minorHAnsi"/>
          <w:sz w:val="24"/>
          <w:szCs w:val="24"/>
          <w:lang w:val="pt-BR"/>
        </w:rPr>
        <w:t xml:space="preserve"> KKZHRK-</w:t>
      </w:r>
      <w:r w:rsidRPr="00062C14">
        <w:rPr>
          <w:rFonts w:cstheme="minorHAnsi"/>
          <w:sz w:val="24"/>
          <w:szCs w:val="24"/>
          <w:lang w:val="pt-BR"/>
        </w:rPr>
        <w:t>s</w:t>
      </w:r>
      <w:r w:rsidR="005D5181" w:rsidRPr="00062C14">
        <w:rPr>
          <w:rFonts w:cstheme="minorHAnsi"/>
          <w:sz w:val="24"/>
          <w:szCs w:val="24"/>
          <w:lang w:val="pt-BR"/>
        </w:rPr>
        <w:t>ë</w:t>
      </w:r>
      <w:r w:rsidRPr="00062C14">
        <w:rPr>
          <w:rFonts w:cstheme="minorHAnsi"/>
          <w:sz w:val="24"/>
          <w:szCs w:val="24"/>
          <w:lang w:val="pt-BR"/>
        </w:rPr>
        <w:t xml:space="preserve"> dhe drejtimi i tij prej Z</w:t>
      </w:r>
      <w:r w:rsidR="005D5181" w:rsidRPr="00062C14">
        <w:rPr>
          <w:rFonts w:cstheme="minorHAnsi"/>
          <w:sz w:val="24"/>
          <w:szCs w:val="24"/>
          <w:lang w:val="pt-BR"/>
        </w:rPr>
        <w:t>ë</w:t>
      </w:r>
      <w:r w:rsidRPr="00062C14">
        <w:rPr>
          <w:rFonts w:cstheme="minorHAnsi"/>
          <w:sz w:val="24"/>
          <w:szCs w:val="24"/>
          <w:lang w:val="pt-BR"/>
        </w:rPr>
        <w:t>vend</w:t>
      </w:r>
      <w:r w:rsidR="005D5181" w:rsidRPr="00062C14">
        <w:rPr>
          <w:rFonts w:cstheme="minorHAnsi"/>
          <w:sz w:val="24"/>
          <w:szCs w:val="24"/>
          <w:lang w:val="pt-BR"/>
        </w:rPr>
        <w:t>ë</w:t>
      </w:r>
      <w:r w:rsidRPr="00062C14">
        <w:rPr>
          <w:rFonts w:cstheme="minorHAnsi"/>
          <w:sz w:val="24"/>
          <w:szCs w:val="24"/>
          <w:lang w:val="pt-BR"/>
        </w:rPr>
        <w:t>skryeministrit t</w:t>
      </w:r>
      <w:r w:rsidR="005D5181" w:rsidRPr="00062C14">
        <w:rPr>
          <w:rFonts w:cstheme="minorHAnsi"/>
          <w:sz w:val="24"/>
          <w:szCs w:val="24"/>
          <w:lang w:val="pt-BR"/>
        </w:rPr>
        <w:t>ë</w:t>
      </w:r>
      <w:r w:rsidRPr="00062C14">
        <w:rPr>
          <w:rFonts w:cstheme="minorHAnsi"/>
          <w:sz w:val="24"/>
          <w:szCs w:val="24"/>
          <w:lang w:val="pt-BR"/>
        </w:rPr>
        <w:t xml:space="preserve"> Republik</w:t>
      </w:r>
      <w:r w:rsidR="005D5181" w:rsidRPr="00062C14">
        <w:rPr>
          <w:rFonts w:cstheme="minorHAnsi"/>
          <w:sz w:val="24"/>
          <w:szCs w:val="24"/>
          <w:lang w:val="pt-BR"/>
        </w:rPr>
        <w:t>ë</w:t>
      </w:r>
      <w:r w:rsidRPr="00062C14">
        <w:rPr>
          <w:rFonts w:cstheme="minorHAnsi"/>
          <w:sz w:val="24"/>
          <w:szCs w:val="24"/>
          <w:lang w:val="pt-BR"/>
        </w:rPr>
        <w:t>s s</w:t>
      </w:r>
      <w:r w:rsidR="005D5181" w:rsidRPr="00062C14">
        <w:rPr>
          <w:rFonts w:cstheme="minorHAnsi"/>
          <w:sz w:val="24"/>
          <w:szCs w:val="24"/>
          <w:lang w:val="pt-BR"/>
        </w:rPr>
        <w:t>ë</w:t>
      </w:r>
      <w:r w:rsidRPr="00062C14">
        <w:rPr>
          <w:rFonts w:cstheme="minorHAnsi"/>
          <w:sz w:val="24"/>
          <w:szCs w:val="24"/>
          <w:lang w:val="pt-BR"/>
        </w:rPr>
        <w:t xml:space="preserve"> Shqip</w:t>
      </w:r>
      <w:r w:rsidR="005D5181" w:rsidRPr="00062C14">
        <w:rPr>
          <w:rFonts w:cstheme="minorHAnsi"/>
          <w:sz w:val="24"/>
          <w:szCs w:val="24"/>
          <w:lang w:val="pt-BR"/>
        </w:rPr>
        <w:t>ë</w:t>
      </w:r>
      <w:r w:rsidRPr="00062C14">
        <w:rPr>
          <w:rFonts w:cstheme="minorHAnsi"/>
          <w:sz w:val="24"/>
          <w:szCs w:val="24"/>
          <w:lang w:val="pt-BR"/>
        </w:rPr>
        <w:t>ris</w:t>
      </w:r>
      <w:r w:rsidR="005D5181" w:rsidRPr="00062C14">
        <w:rPr>
          <w:rFonts w:cstheme="minorHAnsi"/>
          <w:sz w:val="24"/>
          <w:szCs w:val="24"/>
          <w:lang w:val="pt-BR"/>
        </w:rPr>
        <w:t>ë</w:t>
      </w:r>
      <w:r w:rsidRPr="00062C14">
        <w:rPr>
          <w:rFonts w:cstheme="minorHAnsi"/>
          <w:sz w:val="24"/>
          <w:szCs w:val="24"/>
          <w:lang w:val="pt-BR"/>
        </w:rPr>
        <w:t>. Përbërja, rregullat e funksionimit dhe përgjegjësitë e këtij Komiteti miratohen me vendim të Këshillit të Ministrave.</w:t>
      </w:r>
    </w:p>
    <w:p w14:paraId="7A409BEA" w14:textId="4382A499" w:rsidR="0018701B" w:rsidRPr="00062C14" w:rsidRDefault="00B65571" w:rsidP="0018701B">
      <w:pPr>
        <w:widowControl w:val="0"/>
        <w:autoSpaceDE w:val="0"/>
        <w:autoSpaceDN w:val="0"/>
        <w:adjustRightInd w:val="0"/>
        <w:spacing w:after="120"/>
        <w:jc w:val="both"/>
        <w:rPr>
          <w:rFonts w:cstheme="minorHAnsi"/>
          <w:sz w:val="24"/>
          <w:szCs w:val="24"/>
          <w:lang w:val="pt-BR"/>
        </w:rPr>
      </w:pPr>
      <w:r w:rsidRPr="00062C14">
        <w:rPr>
          <w:rFonts w:cstheme="minorHAnsi"/>
          <w:sz w:val="24"/>
          <w:szCs w:val="24"/>
          <w:lang w:val="pt-BR"/>
        </w:rPr>
        <w:t xml:space="preserve">Pika 8 thekson se </w:t>
      </w:r>
      <w:r w:rsidR="0018701B" w:rsidRPr="00062C14">
        <w:rPr>
          <w:rFonts w:cstheme="minorHAnsi"/>
          <w:sz w:val="24"/>
          <w:szCs w:val="24"/>
          <w:lang w:val="pt-BR"/>
        </w:rPr>
        <w:t>Fondi Shqiptar i Zhvillimit siguron mbështetje teknike dhe kryen rolin e Sekretariatit të Komitetit Kombëtar për Zhvillimin Rajonal dhe Kohezionin për të gjitha çështjet lidhur me zhvillimin rajonal dhe kohezionin.</w:t>
      </w:r>
    </w:p>
    <w:p w14:paraId="73E394CD" w14:textId="05CFCF89" w:rsidR="00B65571" w:rsidRPr="00062C14" w:rsidRDefault="00B65571" w:rsidP="00B65571">
      <w:pPr>
        <w:widowControl w:val="0"/>
        <w:autoSpaceDE w:val="0"/>
        <w:autoSpaceDN w:val="0"/>
        <w:adjustRightInd w:val="0"/>
        <w:spacing w:after="120"/>
        <w:jc w:val="both"/>
        <w:rPr>
          <w:rFonts w:cstheme="minorHAnsi"/>
          <w:sz w:val="24"/>
          <w:szCs w:val="24"/>
          <w:lang w:val="pt-BR"/>
        </w:rPr>
      </w:pPr>
      <w:r w:rsidRPr="00062C14">
        <w:rPr>
          <w:rFonts w:cstheme="minorHAnsi"/>
          <w:i/>
          <w:sz w:val="24"/>
          <w:szCs w:val="24"/>
          <w:lang w:val="pt-BR"/>
        </w:rPr>
        <w:t>Neni 18</w:t>
      </w:r>
      <w:r w:rsidRPr="00062C14">
        <w:rPr>
          <w:rFonts w:cstheme="minorHAnsi"/>
          <w:sz w:val="24"/>
          <w:szCs w:val="24"/>
          <w:lang w:val="pt-BR"/>
        </w:rPr>
        <w:t xml:space="preserve"> – prezanton Bordet e Monitorimit t</w:t>
      </w:r>
      <w:r w:rsidR="005D5181" w:rsidRPr="00062C14">
        <w:rPr>
          <w:rFonts w:cstheme="minorHAnsi"/>
          <w:sz w:val="24"/>
          <w:szCs w:val="24"/>
          <w:lang w:val="pt-BR"/>
        </w:rPr>
        <w:t>ë</w:t>
      </w:r>
      <w:r w:rsidRPr="00062C14">
        <w:rPr>
          <w:rFonts w:cstheme="minorHAnsi"/>
          <w:sz w:val="24"/>
          <w:szCs w:val="24"/>
          <w:lang w:val="pt-BR"/>
        </w:rPr>
        <w:t xml:space="preserve"> Zhvillimit Rajonal si institucionet kryesore që promovojnë interesat e Rajoneve të Zhvillimit dhe veprojnë si një organ i përbashkët statutor i bashkive të rajonit të zhvillimit. Bordet bashkëpunojnë me autoritetet e pushtetit qendror dhe aktorët e tjerë të përfshirë në planifikimin, programimin dhe zbatimin e Politikës Rajonale, në përputhje me parimin e partneritetit. Ato kontribuojnë në mënyrë aktive në hartimin e Planeve të Zhvillimit Rajonal, në përgatitjen e Programit Operacional për Zhvillimin Rajonal, si dhe monitorojnë zbatimin e Planeve Rajonale të Zhvillimit Rajonal.  </w:t>
      </w:r>
    </w:p>
    <w:p w14:paraId="348841BF" w14:textId="7C50CB05" w:rsidR="00147901" w:rsidRPr="00062C14" w:rsidRDefault="00B65571" w:rsidP="00B65571">
      <w:pPr>
        <w:widowControl w:val="0"/>
        <w:autoSpaceDE w:val="0"/>
        <w:autoSpaceDN w:val="0"/>
        <w:adjustRightInd w:val="0"/>
        <w:spacing w:after="120"/>
        <w:jc w:val="both"/>
        <w:rPr>
          <w:rFonts w:cstheme="minorHAnsi"/>
          <w:sz w:val="24"/>
          <w:szCs w:val="24"/>
          <w:lang w:val="pt-BR"/>
        </w:rPr>
      </w:pPr>
      <w:r w:rsidRPr="00062C14">
        <w:rPr>
          <w:rFonts w:cstheme="minorHAnsi"/>
          <w:sz w:val="24"/>
          <w:szCs w:val="24"/>
          <w:lang w:val="pt-BR"/>
        </w:rPr>
        <w:t xml:space="preserve">Pika </w:t>
      </w:r>
      <w:r w:rsidR="007B7891" w:rsidRPr="00062C14">
        <w:rPr>
          <w:rFonts w:cstheme="minorHAnsi"/>
          <w:sz w:val="24"/>
          <w:szCs w:val="24"/>
          <w:lang w:val="pt-BR"/>
        </w:rPr>
        <w:t>3</w:t>
      </w:r>
      <w:r w:rsidRPr="00062C14">
        <w:rPr>
          <w:rFonts w:cstheme="minorHAnsi"/>
          <w:sz w:val="24"/>
          <w:szCs w:val="24"/>
          <w:lang w:val="pt-BR"/>
        </w:rPr>
        <w:t xml:space="preserve"> thekson se Bordet e Monitorimit të Zhvillimit Rajonal krijohen me vendim të Këshillave Bashkiakë, sipas procedurës së miratuar me vendim të Këshillit të Ministrave</w:t>
      </w:r>
      <w:r w:rsidR="007B7891" w:rsidRPr="00062C14">
        <w:rPr>
          <w:rFonts w:cstheme="minorHAnsi"/>
          <w:sz w:val="24"/>
          <w:szCs w:val="24"/>
          <w:lang w:val="pt-BR"/>
        </w:rPr>
        <w:t xml:space="preserve">, dhe pika 4 se </w:t>
      </w:r>
      <w:r w:rsidRPr="00062C14">
        <w:rPr>
          <w:rFonts w:cstheme="minorHAnsi"/>
          <w:sz w:val="24"/>
          <w:szCs w:val="24"/>
          <w:lang w:val="pt-BR"/>
        </w:rPr>
        <w:t>Fondi Shqiptar i Zhvillimit nëpërmjet strukturave të veta përkatëse në rajonet e zhvillimit, siguron mbështetje teknike dhe kryen rolin e Sekretariatit të Bordeve të Monitorimit të Zhvillimit Rajonal.</w:t>
      </w:r>
    </w:p>
    <w:p w14:paraId="69E41BB1" w14:textId="1A634674" w:rsidR="003E49F3" w:rsidRPr="00062C14" w:rsidRDefault="007B7891" w:rsidP="00527CFE">
      <w:pPr>
        <w:widowControl w:val="0"/>
        <w:autoSpaceDE w:val="0"/>
        <w:autoSpaceDN w:val="0"/>
        <w:adjustRightInd w:val="0"/>
        <w:spacing w:after="120"/>
        <w:jc w:val="both"/>
        <w:rPr>
          <w:rFonts w:cstheme="minorHAnsi"/>
          <w:sz w:val="24"/>
          <w:szCs w:val="24"/>
          <w:lang w:val="pt-BR"/>
        </w:rPr>
      </w:pPr>
      <w:r w:rsidRPr="00062C14">
        <w:rPr>
          <w:rFonts w:cstheme="minorHAnsi"/>
          <w:i/>
          <w:sz w:val="24"/>
          <w:szCs w:val="24"/>
          <w:lang w:val="pt-BR"/>
        </w:rPr>
        <w:t>Neni 19</w:t>
      </w:r>
      <w:r w:rsidRPr="00062C14">
        <w:rPr>
          <w:rFonts w:cstheme="minorHAnsi"/>
          <w:sz w:val="24"/>
          <w:szCs w:val="24"/>
          <w:lang w:val="pt-BR"/>
        </w:rPr>
        <w:t xml:space="preserve"> – i dedikohet Autoritetit Menaxhues t</w:t>
      </w:r>
      <w:r w:rsidR="005D5181" w:rsidRPr="00062C14">
        <w:rPr>
          <w:rFonts w:cstheme="minorHAnsi"/>
          <w:sz w:val="24"/>
          <w:szCs w:val="24"/>
          <w:lang w:val="pt-BR"/>
        </w:rPr>
        <w:t>ë</w:t>
      </w:r>
      <w:r w:rsidRPr="00062C14">
        <w:rPr>
          <w:rFonts w:cstheme="minorHAnsi"/>
          <w:sz w:val="24"/>
          <w:szCs w:val="24"/>
          <w:lang w:val="pt-BR"/>
        </w:rPr>
        <w:t xml:space="preserve"> Programit Operacional p</w:t>
      </w:r>
      <w:r w:rsidR="005D5181" w:rsidRPr="00062C14">
        <w:rPr>
          <w:rFonts w:cstheme="minorHAnsi"/>
          <w:sz w:val="24"/>
          <w:szCs w:val="24"/>
          <w:lang w:val="pt-BR"/>
        </w:rPr>
        <w:t>ë</w:t>
      </w:r>
      <w:r w:rsidRPr="00062C14">
        <w:rPr>
          <w:rFonts w:cstheme="minorHAnsi"/>
          <w:sz w:val="24"/>
          <w:szCs w:val="24"/>
          <w:lang w:val="pt-BR"/>
        </w:rPr>
        <w:t>r Zhvillimin Rajonal dhe Kohezionin. P</w:t>
      </w:r>
      <w:r w:rsidR="005D5181" w:rsidRPr="00062C14">
        <w:rPr>
          <w:rFonts w:cstheme="minorHAnsi"/>
          <w:sz w:val="24"/>
          <w:szCs w:val="24"/>
          <w:lang w:val="pt-BR"/>
        </w:rPr>
        <w:t>ë</w:t>
      </w:r>
      <w:r w:rsidRPr="00062C14">
        <w:rPr>
          <w:rFonts w:cstheme="minorHAnsi"/>
          <w:sz w:val="24"/>
          <w:szCs w:val="24"/>
          <w:lang w:val="pt-BR"/>
        </w:rPr>
        <w:t>rcakton funksionet kryesore t</w:t>
      </w:r>
      <w:r w:rsidR="005D5181" w:rsidRPr="00062C14">
        <w:rPr>
          <w:rFonts w:cstheme="minorHAnsi"/>
          <w:sz w:val="24"/>
          <w:szCs w:val="24"/>
          <w:lang w:val="pt-BR"/>
        </w:rPr>
        <w:t>ë</w:t>
      </w:r>
      <w:r w:rsidRPr="00062C14">
        <w:rPr>
          <w:rFonts w:cstheme="minorHAnsi"/>
          <w:sz w:val="24"/>
          <w:szCs w:val="24"/>
          <w:lang w:val="pt-BR"/>
        </w:rPr>
        <w:t xml:space="preserve"> Autoritetit Menaxhues dhe prezanton Fondin Shqiptar t</w:t>
      </w:r>
      <w:r w:rsidR="005D5181" w:rsidRPr="00062C14">
        <w:rPr>
          <w:rFonts w:cstheme="minorHAnsi"/>
          <w:sz w:val="24"/>
          <w:szCs w:val="24"/>
          <w:lang w:val="pt-BR"/>
        </w:rPr>
        <w:t>ë</w:t>
      </w:r>
      <w:r w:rsidRPr="00062C14">
        <w:rPr>
          <w:rFonts w:cstheme="minorHAnsi"/>
          <w:sz w:val="24"/>
          <w:szCs w:val="24"/>
          <w:lang w:val="pt-BR"/>
        </w:rPr>
        <w:t xml:space="preserve"> Zhvillimit si entitetin q</w:t>
      </w:r>
      <w:r w:rsidR="005D5181" w:rsidRPr="00062C14">
        <w:rPr>
          <w:rFonts w:cstheme="minorHAnsi"/>
          <w:sz w:val="24"/>
          <w:szCs w:val="24"/>
          <w:lang w:val="pt-BR"/>
        </w:rPr>
        <w:t>ë</w:t>
      </w:r>
      <w:r w:rsidRPr="00062C14">
        <w:rPr>
          <w:rFonts w:cstheme="minorHAnsi"/>
          <w:sz w:val="24"/>
          <w:szCs w:val="24"/>
          <w:lang w:val="pt-BR"/>
        </w:rPr>
        <w:t xml:space="preserve"> ushtron funksionet e Autoritetit Menaxhues të Programit Operacional në përputhje me dispozitat e projekt-ligjit, me Statutin, Manualin Operacional dhe rregullat e përcaktuara në Programin Operacional në lidhje me zbatimin e masave / projekteve që synojnë promovimin dhe zhvillimin e një zhvillimi të qëndrueshëm shoqëror dhe ekonomik dhe kohezioni territorial. </w:t>
      </w:r>
    </w:p>
    <w:p w14:paraId="4FA058EE" w14:textId="36B4F611" w:rsidR="00065EB7" w:rsidRPr="00062C14" w:rsidRDefault="00065EB7" w:rsidP="00527CFE">
      <w:pPr>
        <w:widowControl w:val="0"/>
        <w:autoSpaceDE w:val="0"/>
        <w:autoSpaceDN w:val="0"/>
        <w:adjustRightInd w:val="0"/>
        <w:spacing w:after="120"/>
        <w:jc w:val="both"/>
        <w:rPr>
          <w:rFonts w:cstheme="minorHAnsi"/>
          <w:sz w:val="24"/>
          <w:szCs w:val="24"/>
          <w:lang w:val="pt-BR"/>
        </w:rPr>
      </w:pPr>
      <w:r w:rsidRPr="00062C14">
        <w:rPr>
          <w:rFonts w:cstheme="minorHAnsi"/>
          <w:sz w:val="24"/>
          <w:szCs w:val="24"/>
          <w:lang w:val="pt-BR"/>
        </w:rPr>
        <w:t>N</w:t>
      </w:r>
      <w:r w:rsidR="005D5181" w:rsidRPr="00062C14">
        <w:rPr>
          <w:rFonts w:cstheme="minorHAnsi"/>
          <w:sz w:val="24"/>
          <w:szCs w:val="24"/>
          <w:lang w:val="pt-BR"/>
        </w:rPr>
        <w:t>ë</w:t>
      </w:r>
      <w:r w:rsidRPr="00062C14">
        <w:rPr>
          <w:rFonts w:cstheme="minorHAnsi"/>
          <w:sz w:val="24"/>
          <w:szCs w:val="24"/>
          <w:lang w:val="pt-BR"/>
        </w:rPr>
        <w:t xml:space="preserve"> pik</w:t>
      </w:r>
      <w:r w:rsidR="005D5181" w:rsidRPr="00062C14">
        <w:rPr>
          <w:rFonts w:cstheme="minorHAnsi"/>
          <w:sz w:val="24"/>
          <w:szCs w:val="24"/>
          <w:lang w:val="pt-BR"/>
        </w:rPr>
        <w:t>ë</w:t>
      </w:r>
      <w:r w:rsidRPr="00062C14">
        <w:rPr>
          <w:rFonts w:cstheme="minorHAnsi"/>
          <w:sz w:val="24"/>
          <w:szCs w:val="24"/>
          <w:lang w:val="pt-BR"/>
        </w:rPr>
        <w:t>n 4 shpjegohet se Autoriteti Menaxhues mund të delegojë një pjesë të funksioneve dhe detyrave të tij tek një ose më shumë Organe të Ndërmjetme të caktuara përmes një akti të delegimit. Delegimi i funksioneve dhe detyrave gjithashtu siguron fondet e nevojshme për Organet e Ndërmjetme që të kryejnë funksionet e deleguara. Autoriteti Menaxhues do të mbetet përgjegjës për të gjitha funksionet e deleguara përpara Komitetit Kombëtar të Zhvillimit Rajonal. Ne rast t</w:t>
      </w:r>
      <w:r w:rsidR="005D5181" w:rsidRPr="00062C14">
        <w:rPr>
          <w:rFonts w:cstheme="minorHAnsi"/>
          <w:sz w:val="24"/>
          <w:szCs w:val="24"/>
          <w:lang w:val="pt-BR"/>
        </w:rPr>
        <w:t>ë</w:t>
      </w:r>
      <w:r w:rsidRPr="00062C14">
        <w:rPr>
          <w:rFonts w:cstheme="minorHAnsi"/>
          <w:sz w:val="24"/>
          <w:szCs w:val="24"/>
          <w:lang w:val="pt-BR"/>
        </w:rPr>
        <w:t xml:space="preserve"> delegimit t</w:t>
      </w:r>
      <w:r w:rsidR="005D5181" w:rsidRPr="00062C14">
        <w:rPr>
          <w:rFonts w:cstheme="minorHAnsi"/>
          <w:sz w:val="24"/>
          <w:szCs w:val="24"/>
          <w:lang w:val="pt-BR"/>
        </w:rPr>
        <w:t>ë</w:t>
      </w:r>
      <w:r w:rsidRPr="00062C14">
        <w:rPr>
          <w:rFonts w:cstheme="minorHAnsi"/>
          <w:sz w:val="24"/>
          <w:szCs w:val="24"/>
          <w:lang w:val="pt-BR"/>
        </w:rPr>
        <w:t xml:space="preserve"> nj</w:t>
      </w:r>
      <w:r w:rsidR="005D5181" w:rsidRPr="00062C14">
        <w:rPr>
          <w:rFonts w:cstheme="minorHAnsi"/>
          <w:sz w:val="24"/>
          <w:szCs w:val="24"/>
          <w:lang w:val="pt-BR"/>
        </w:rPr>
        <w:t>ë</w:t>
      </w:r>
      <w:r w:rsidRPr="00062C14">
        <w:rPr>
          <w:rFonts w:cstheme="minorHAnsi"/>
          <w:sz w:val="24"/>
          <w:szCs w:val="24"/>
          <w:lang w:val="pt-BR"/>
        </w:rPr>
        <w:t xml:space="preserve"> pjese t</w:t>
      </w:r>
      <w:r w:rsidR="005D5181" w:rsidRPr="00062C14">
        <w:rPr>
          <w:rFonts w:cstheme="minorHAnsi"/>
          <w:sz w:val="24"/>
          <w:szCs w:val="24"/>
          <w:lang w:val="pt-BR"/>
        </w:rPr>
        <w:t>ë</w:t>
      </w:r>
      <w:r w:rsidRPr="00062C14">
        <w:rPr>
          <w:rFonts w:cstheme="minorHAnsi"/>
          <w:sz w:val="24"/>
          <w:szCs w:val="24"/>
          <w:lang w:val="pt-BR"/>
        </w:rPr>
        <w:t xml:space="preserve"> funksioneve t</w:t>
      </w:r>
      <w:r w:rsidR="005D5181" w:rsidRPr="00062C14">
        <w:rPr>
          <w:rFonts w:cstheme="minorHAnsi"/>
          <w:sz w:val="24"/>
          <w:szCs w:val="24"/>
          <w:lang w:val="pt-BR"/>
        </w:rPr>
        <w:t>ë</w:t>
      </w:r>
      <w:r w:rsidRPr="00062C14">
        <w:rPr>
          <w:rFonts w:cstheme="minorHAnsi"/>
          <w:sz w:val="24"/>
          <w:szCs w:val="24"/>
          <w:lang w:val="pt-BR"/>
        </w:rPr>
        <w:t xml:space="preserve"> tij, Autoriteti Menaxhues kryen funksionet e Autoritetit </w:t>
      </w:r>
      <w:r w:rsidRPr="00062C14">
        <w:rPr>
          <w:rFonts w:cstheme="minorHAnsi"/>
          <w:sz w:val="24"/>
          <w:szCs w:val="24"/>
          <w:lang w:val="pt-BR"/>
        </w:rPr>
        <w:lastRenderedPageBreak/>
        <w:t xml:space="preserve">Çertifikues, në varësi të rastit, për Programin Operacional përkatës. </w:t>
      </w:r>
    </w:p>
    <w:p w14:paraId="1B8E0E83" w14:textId="4D046716" w:rsidR="00065EB7" w:rsidRPr="00062C14" w:rsidRDefault="00065EB7" w:rsidP="00527CFE">
      <w:pPr>
        <w:widowControl w:val="0"/>
        <w:autoSpaceDE w:val="0"/>
        <w:autoSpaceDN w:val="0"/>
        <w:adjustRightInd w:val="0"/>
        <w:spacing w:after="120"/>
        <w:jc w:val="both"/>
        <w:rPr>
          <w:rFonts w:cstheme="minorHAnsi"/>
          <w:sz w:val="24"/>
          <w:szCs w:val="24"/>
          <w:lang w:val="pt-BR"/>
        </w:rPr>
      </w:pPr>
      <w:r w:rsidRPr="00062C14">
        <w:rPr>
          <w:rFonts w:cstheme="minorHAnsi"/>
          <w:sz w:val="24"/>
          <w:szCs w:val="24"/>
          <w:lang w:val="pt-BR"/>
        </w:rPr>
        <w:t>Pika 7 p</w:t>
      </w:r>
      <w:r w:rsidR="005D5181" w:rsidRPr="00062C14">
        <w:rPr>
          <w:rFonts w:cstheme="minorHAnsi"/>
          <w:sz w:val="24"/>
          <w:szCs w:val="24"/>
          <w:lang w:val="pt-BR"/>
        </w:rPr>
        <w:t>ë</w:t>
      </w:r>
      <w:r w:rsidRPr="00062C14">
        <w:rPr>
          <w:rFonts w:cstheme="minorHAnsi"/>
          <w:sz w:val="24"/>
          <w:szCs w:val="24"/>
          <w:lang w:val="pt-BR"/>
        </w:rPr>
        <w:t xml:space="preserve">rcakton se Kostot operacionale për zbatimin e Programit Operacional dhe shpenzimet për përgatitjen e raporteve të monitorimit dhe vlerësimit, në përputhje me përkufizimet e këtij neni, janë të pranueshëm për financim në bazë të Programit Operacional, dhe mbulohen me 7% të buxhetit të përgjithshëm të Programit Operacional, pavarësisht nga numri i Organeve të përfshira në zbatim. </w:t>
      </w:r>
    </w:p>
    <w:p w14:paraId="12353D91" w14:textId="308D1586" w:rsidR="00065EB7" w:rsidRPr="00062C14" w:rsidRDefault="00065EB7" w:rsidP="00527CFE">
      <w:pPr>
        <w:widowControl w:val="0"/>
        <w:autoSpaceDE w:val="0"/>
        <w:autoSpaceDN w:val="0"/>
        <w:adjustRightInd w:val="0"/>
        <w:spacing w:after="120"/>
        <w:jc w:val="both"/>
        <w:rPr>
          <w:rFonts w:cstheme="minorHAnsi"/>
          <w:sz w:val="24"/>
          <w:szCs w:val="24"/>
          <w:lang w:val="pt-BR"/>
        </w:rPr>
      </w:pPr>
      <w:r w:rsidRPr="00062C14">
        <w:rPr>
          <w:rFonts w:cstheme="minorHAnsi"/>
          <w:sz w:val="24"/>
          <w:szCs w:val="24"/>
          <w:lang w:val="pt-BR"/>
        </w:rPr>
        <w:t xml:space="preserve">Veprimtaria dhe funksonet e detajuara të Autoritetit Menaxhues përcaktohen me vendim të Këshillit të Ministrave. </w:t>
      </w:r>
    </w:p>
    <w:p w14:paraId="7ED79C1E" w14:textId="7C21C47E" w:rsidR="00065EB7" w:rsidRPr="00062C14" w:rsidRDefault="00065EB7" w:rsidP="00527CFE">
      <w:pPr>
        <w:widowControl w:val="0"/>
        <w:autoSpaceDE w:val="0"/>
        <w:autoSpaceDN w:val="0"/>
        <w:adjustRightInd w:val="0"/>
        <w:spacing w:after="120"/>
        <w:jc w:val="both"/>
        <w:rPr>
          <w:rFonts w:cstheme="minorHAnsi"/>
          <w:sz w:val="24"/>
          <w:szCs w:val="24"/>
          <w:lang w:val="pt-BR"/>
        </w:rPr>
      </w:pPr>
      <w:r w:rsidRPr="00062C14">
        <w:rPr>
          <w:rFonts w:cstheme="minorHAnsi"/>
          <w:i/>
          <w:sz w:val="24"/>
          <w:szCs w:val="24"/>
          <w:lang w:val="pt-BR"/>
        </w:rPr>
        <w:t>Neni 20</w:t>
      </w:r>
      <w:r w:rsidRPr="00062C14">
        <w:rPr>
          <w:rFonts w:cstheme="minorHAnsi"/>
          <w:sz w:val="24"/>
          <w:szCs w:val="24"/>
          <w:lang w:val="pt-BR"/>
        </w:rPr>
        <w:t xml:space="preserve"> –</w:t>
      </w:r>
      <w:r w:rsidR="00CC37CA" w:rsidRPr="00062C14">
        <w:rPr>
          <w:rFonts w:cstheme="minorHAnsi"/>
          <w:sz w:val="24"/>
          <w:szCs w:val="24"/>
          <w:lang w:val="pt-BR"/>
        </w:rPr>
        <w:t xml:space="preserve"> n</w:t>
      </w:r>
      <w:r w:rsidR="005D5181" w:rsidRPr="00062C14">
        <w:rPr>
          <w:rFonts w:cstheme="minorHAnsi"/>
          <w:sz w:val="24"/>
          <w:szCs w:val="24"/>
          <w:lang w:val="pt-BR"/>
        </w:rPr>
        <w:t>ë</w:t>
      </w:r>
      <w:r w:rsidR="00CC37CA" w:rsidRPr="00062C14">
        <w:rPr>
          <w:rFonts w:cstheme="minorHAnsi"/>
          <w:sz w:val="24"/>
          <w:szCs w:val="24"/>
          <w:lang w:val="pt-BR"/>
        </w:rPr>
        <w:t xml:space="preserve"> t</w:t>
      </w:r>
      <w:r w:rsidR="005D5181" w:rsidRPr="00062C14">
        <w:rPr>
          <w:rFonts w:cstheme="minorHAnsi"/>
          <w:sz w:val="24"/>
          <w:szCs w:val="24"/>
          <w:lang w:val="pt-BR"/>
        </w:rPr>
        <w:t>ë</w:t>
      </w:r>
      <w:r w:rsidR="00CC37CA" w:rsidRPr="00062C14">
        <w:rPr>
          <w:rFonts w:cstheme="minorHAnsi"/>
          <w:sz w:val="24"/>
          <w:szCs w:val="24"/>
          <w:lang w:val="pt-BR"/>
        </w:rPr>
        <w:t xml:space="preserve"> p</w:t>
      </w:r>
      <w:r w:rsidR="005D5181" w:rsidRPr="00062C14">
        <w:rPr>
          <w:rFonts w:cstheme="minorHAnsi"/>
          <w:sz w:val="24"/>
          <w:szCs w:val="24"/>
          <w:lang w:val="pt-BR"/>
        </w:rPr>
        <w:t>ë</w:t>
      </w:r>
      <w:r w:rsidR="00CC37CA" w:rsidRPr="00062C14">
        <w:rPr>
          <w:rFonts w:cstheme="minorHAnsi"/>
          <w:sz w:val="24"/>
          <w:szCs w:val="24"/>
          <w:lang w:val="pt-BR"/>
        </w:rPr>
        <w:t xml:space="preserve">rcaktohet se Autoriteti Menaxhues mund të caktojë një apo disa struktura me personalitet juridik publik apo privat në funksionin e Organit të Ndërmjetëm, për zbatimin e funksioneve të caktuara të tij në zbatimin e Programit Operacional. Rregullat e detajuara për organizimin dhe funksionimin e Organit të Ndërmjetëm, si dhe sistemet e menaxhimit dhe kontrollit për </w:t>
      </w:r>
      <w:r w:rsidR="00E660D4" w:rsidRPr="00062C14">
        <w:rPr>
          <w:rFonts w:cstheme="minorHAnsi"/>
          <w:sz w:val="24"/>
          <w:szCs w:val="24"/>
          <w:lang w:val="pt-BR"/>
        </w:rPr>
        <w:t xml:space="preserve">Programin Operacional, miratohen </w:t>
      </w:r>
      <w:r w:rsidR="00CC37CA" w:rsidRPr="00062C14">
        <w:rPr>
          <w:rFonts w:cstheme="minorHAnsi"/>
          <w:sz w:val="24"/>
          <w:szCs w:val="24"/>
          <w:lang w:val="pt-BR"/>
        </w:rPr>
        <w:t>me vendim të Këshillit të Ministrave.</w:t>
      </w:r>
    </w:p>
    <w:p w14:paraId="3F72DDD2" w14:textId="3857A0AD" w:rsidR="00CC37CA" w:rsidRPr="00062C14" w:rsidRDefault="00CC37CA" w:rsidP="00527CFE">
      <w:pPr>
        <w:widowControl w:val="0"/>
        <w:autoSpaceDE w:val="0"/>
        <w:autoSpaceDN w:val="0"/>
        <w:adjustRightInd w:val="0"/>
        <w:spacing w:after="120"/>
        <w:jc w:val="both"/>
        <w:rPr>
          <w:rFonts w:cstheme="minorHAnsi"/>
          <w:sz w:val="24"/>
          <w:szCs w:val="24"/>
          <w:lang w:val="pt-BR"/>
        </w:rPr>
      </w:pPr>
      <w:r w:rsidRPr="00062C14">
        <w:rPr>
          <w:rFonts w:cstheme="minorHAnsi"/>
          <w:i/>
          <w:sz w:val="24"/>
          <w:szCs w:val="24"/>
          <w:lang w:val="pt-BR"/>
        </w:rPr>
        <w:t>Neni 21</w:t>
      </w:r>
      <w:r w:rsidRPr="00062C14">
        <w:rPr>
          <w:rFonts w:cstheme="minorHAnsi"/>
          <w:sz w:val="24"/>
          <w:szCs w:val="24"/>
          <w:lang w:val="pt-BR"/>
        </w:rPr>
        <w:t xml:space="preserve"> </w:t>
      </w:r>
      <w:r w:rsidR="00A87BED" w:rsidRPr="00062C14">
        <w:rPr>
          <w:rFonts w:cstheme="minorHAnsi"/>
          <w:sz w:val="24"/>
          <w:szCs w:val="24"/>
          <w:lang w:val="pt-BR"/>
        </w:rPr>
        <w:t>–</w:t>
      </w:r>
      <w:r w:rsidRPr="00062C14">
        <w:rPr>
          <w:rFonts w:cstheme="minorHAnsi"/>
          <w:sz w:val="24"/>
          <w:szCs w:val="24"/>
          <w:lang w:val="pt-BR"/>
        </w:rPr>
        <w:t xml:space="preserve"> </w:t>
      </w:r>
      <w:r w:rsidR="00A87BED" w:rsidRPr="00062C14">
        <w:rPr>
          <w:rFonts w:cstheme="minorHAnsi"/>
          <w:sz w:val="24"/>
          <w:szCs w:val="24"/>
          <w:lang w:val="pt-BR"/>
        </w:rPr>
        <w:t>prezanton Marr</w:t>
      </w:r>
      <w:r w:rsidR="005D5181" w:rsidRPr="00062C14">
        <w:rPr>
          <w:rFonts w:cstheme="minorHAnsi"/>
          <w:sz w:val="24"/>
          <w:szCs w:val="24"/>
          <w:lang w:val="pt-BR"/>
        </w:rPr>
        <w:t>ë</w:t>
      </w:r>
      <w:r w:rsidR="00A87BED" w:rsidRPr="00062C14">
        <w:rPr>
          <w:rFonts w:cstheme="minorHAnsi"/>
          <w:sz w:val="24"/>
          <w:szCs w:val="24"/>
          <w:lang w:val="pt-BR"/>
        </w:rPr>
        <w:t>veshjen e Delegimmit dhe p</w:t>
      </w:r>
      <w:r w:rsidR="005D5181" w:rsidRPr="00062C14">
        <w:rPr>
          <w:rFonts w:cstheme="minorHAnsi"/>
          <w:sz w:val="24"/>
          <w:szCs w:val="24"/>
          <w:lang w:val="pt-BR"/>
        </w:rPr>
        <w:t>ë</w:t>
      </w:r>
      <w:r w:rsidR="00A87BED" w:rsidRPr="00062C14">
        <w:rPr>
          <w:rFonts w:cstheme="minorHAnsi"/>
          <w:sz w:val="24"/>
          <w:szCs w:val="24"/>
          <w:lang w:val="pt-BR"/>
        </w:rPr>
        <w:t xml:space="preserve">rcakton se Kriteret dhe formati tip i marrëveshjes së delegimit miratohet nga Komiteti Kombëtar i Zhvillimit Rajonal. </w:t>
      </w:r>
    </w:p>
    <w:p w14:paraId="6F9594D8" w14:textId="73E224AA" w:rsidR="003F2043" w:rsidRPr="00062C14" w:rsidRDefault="00A87BED" w:rsidP="00B9692E">
      <w:pPr>
        <w:widowControl w:val="0"/>
        <w:autoSpaceDE w:val="0"/>
        <w:autoSpaceDN w:val="0"/>
        <w:adjustRightInd w:val="0"/>
        <w:spacing w:after="120"/>
        <w:jc w:val="both"/>
        <w:rPr>
          <w:rFonts w:cstheme="minorHAnsi"/>
          <w:sz w:val="24"/>
          <w:szCs w:val="24"/>
          <w:lang w:val="pt-BR"/>
        </w:rPr>
      </w:pPr>
      <w:r w:rsidRPr="00062C14">
        <w:rPr>
          <w:rFonts w:cstheme="minorHAnsi"/>
          <w:i/>
          <w:sz w:val="24"/>
          <w:szCs w:val="24"/>
          <w:lang w:val="pt-BR"/>
        </w:rPr>
        <w:t>Neni 22</w:t>
      </w:r>
      <w:r w:rsidRPr="00062C14">
        <w:rPr>
          <w:rFonts w:cstheme="minorHAnsi"/>
          <w:sz w:val="24"/>
          <w:szCs w:val="24"/>
          <w:lang w:val="pt-BR"/>
        </w:rPr>
        <w:t xml:space="preserve"> – i p</w:t>
      </w:r>
      <w:r w:rsidR="005D5181" w:rsidRPr="00062C14">
        <w:rPr>
          <w:rFonts w:cstheme="minorHAnsi"/>
          <w:sz w:val="24"/>
          <w:szCs w:val="24"/>
          <w:lang w:val="pt-BR"/>
        </w:rPr>
        <w:t>ë</w:t>
      </w:r>
      <w:r w:rsidRPr="00062C14">
        <w:rPr>
          <w:rFonts w:cstheme="minorHAnsi"/>
          <w:sz w:val="24"/>
          <w:szCs w:val="24"/>
          <w:lang w:val="pt-BR"/>
        </w:rPr>
        <w:t>rket p</w:t>
      </w:r>
      <w:r w:rsidR="005D5181" w:rsidRPr="00062C14">
        <w:rPr>
          <w:rFonts w:cstheme="minorHAnsi"/>
          <w:sz w:val="24"/>
          <w:szCs w:val="24"/>
          <w:lang w:val="pt-BR"/>
        </w:rPr>
        <w:t>ë</w:t>
      </w:r>
      <w:r w:rsidRPr="00062C14">
        <w:rPr>
          <w:rFonts w:cstheme="minorHAnsi"/>
          <w:sz w:val="24"/>
          <w:szCs w:val="24"/>
          <w:lang w:val="pt-BR"/>
        </w:rPr>
        <w:t>rcaktimit t</w:t>
      </w:r>
      <w:r w:rsidR="005D5181" w:rsidRPr="00062C14">
        <w:rPr>
          <w:rFonts w:cstheme="minorHAnsi"/>
          <w:sz w:val="24"/>
          <w:szCs w:val="24"/>
          <w:lang w:val="pt-BR"/>
        </w:rPr>
        <w:t>ë</w:t>
      </w:r>
      <w:r w:rsidRPr="00062C14">
        <w:rPr>
          <w:rFonts w:cstheme="minorHAnsi"/>
          <w:sz w:val="24"/>
          <w:szCs w:val="24"/>
          <w:lang w:val="pt-BR"/>
        </w:rPr>
        <w:t xml:space="preserve"> P</w:t>
      </w:r>
      <w:r w:rsidR="005D5181" w:rsidRPr="00062C14">
        <w:rPr>
          <w:rFonts w:cstheme="minorHAnsi"/>
          <w:sz w:val="24"/>
          <w:szCs w:val="24"/>
          <w:lang w:val="pt-BR"/>
        </w:rPr>
        <w:t>ë</w:t>
      </w:r>
      <w:r w:rsidRPr="00062C14">
        <w:rPr>
          <w:rFonts w:cstheme="minorHAnsi"/>
          <w:sz w:val="24"/>
          <w:szCs w:val="24"/>
          <w:lang w:val="pt-BR"/>
        </w:rPr>
        <w:t>rfituesve nga Politika e Zhvillimit Rajonal dhe Kohezionit. N</w:t>
      </w:r>
      <w:r w:rsidR="005D5181" w:rsidRPr="00062C14">
        <w:rPr>
          <w:rFonts w:cstheme="minorHAnsi"/>
          <w:sz w:val="24"/>
          <w:szCs w:val="24"/>
          <w:lang w:val="pt-BR"/>
        </w:rPr>
        <w:t>ë</w:t>
      </w:r>
      <w:r w:rsidRPr="00062C14">
        <w:rPr>
          <w:rFonts w:cstheme="minorHAnsi"/>
          <w:sz w:val="24"/>
          <w:szCs w:val="24"/>
          <w:lang w:val="pt-BR"/>
        </w:rPr>
        <w:t xml:space="preserve"> kuptimin e k</w:t>
      </w:r>
      <w:r w:rsidR="005D5181" w:rsidRPr="00062C14">
        <w:rPr>
          <w:rFonts w:cstheme="minorHAnsi"/>
          <w:sz w:val="24"/>
          <w:szCs w:val="24"/>
          <w:lang w:val="pt-BR"/>
        </w:rPr>
        <w:t>ë</w:t>
      </w:r>
      <w:r w:rsidRPr="00062C14">
        <w:rPr>
          <w:rFonts w:cstheme="minorHAnsi"/>
          <w:sz w:val="24"/>
          <w:szCs w:val="24"/>
          <w:lang w:val="pt-BR"/>
        </w:rPr>
        <w:t>tij projekt-ligji Përfituesi nënkupton një organ publik ose privat përgjegjës për fillimin ose të dyja, fillimin dhe zbatimin e operacioneve</w:t>
      </w:r>
      <w:r w:rsidR="003F2043" w:rsidRPr="00062C14">
        <w:rPr>
          <w:rFonts w:cstheme="minorHAnsi"/>
          <w:sz w:val="24"/>
          <w:szCs w:val="24"/>
          <w:lang w:val="pt-BR"/>
        </w:rPr>
        <w:t xml:space="preserve">. Termi "Përfituesit" përfshin një publik të gjerë, duke filluar nga organet publike deri tek organizatat joqeveritare dhe shoqëria civile, si dhe sektori privat. Nisur nga përcaktimi i përgjithshëm në pikën 1 dhe 2 të këtij neni, në kontekstin e Ligjit për Zhvillimin Rajonal dhe Kohezionin, kriteret specifike të lejueshmërisë dhe përzgjedhjes të përfituesve do të specifikohen në thirrjet përkatëse për propozime që vijnë nga Programi Operacional për Zhvillimin Rajonal. Përfituesit që marrin pjesë në operacione duhet t’i përkasin ndër të tjera kategorive të mëposhtme: </w:t>
      </w:r>
      <w:r w:rsidR="007935C9" w:rsidRPr="00062C14">
        <w:rPr>
          <w:rFonts w:cstheme="minorHAnsi"/>
          <w:sz w:val="24"/>
          <w:szCs w:val="24"/>
          <w:lang w:val="pt-BR"/>
        </w:rPr>
        <w:t xml:space="preserve">(a) </w:t>
      </w:r>
      <w:r w:rsidR="003F2043" w:rsidRPr="00062C14">
        <w:rPr>
          <w:rFonts w:cstheme="minorHAnsi"/>
          <w:sz w:val="24"/>
          <w:szCs w:val="24"/>
          <w:lang w:val="pt-BR"/>
        </w:rPr>
        <w:t>Autoritet publik lokal (të tillë si shoqatat e bashkive</w:t>
      </w:r>
      <w:r w:rsidR="007935C9" w:rsidRPr="00062C14">
        <w:rPr>
          <w:rFonts w:cstheme="minorHAnsi"/>
          <w:sz w:val="24"/>
          <w:szCs w:val="24"/>
          <w:lang w:val="pt-BR"/>
        </w:rPr>
        <w:t xml:space="preserve">); (b) </w:t>
      </w:r>
      <w:r w:rsidR="00B9692E" w:rsidRPr="00062C14">
        <w:rPr>
          <w:rFonts w:cstheme="minorHAnsi"/>
          <w:sz w:val="24"/>
          <w:szCs w:val="24"/>
          <w:lang w:val="pt-BR"/>
        </w:rPr>
        <w:t xml:space="preserve">Autoritet publik rajonal; (c) Autoritet publik kombëtar; (ç) </w:t>
      </w:r>
      <w:r w:rsidR="003F2043" w:rsidRPr="00062C14">
        <w:rPr>
          <w:rFonts w:cstheme="minorHAnsi"/>
          <w:sz w:val="24"/>
          <w:szCs w:val="24"/>
          <w:lang w:val="pt-BR"/>
        </w:rPr>
        <w:t>Agjenci Sektoriale (agjenci vendore ose rajonale e zhvillimit, agjenci mjedisore, agjenci energjetike, agjenci punësimi etc.)</w:t>
      </w:r>
      <w:r w:rsidR="00B9692E" w:rsidRPr="00062C14">
        <w:rPr>
          <w:rFonts w:cstheme="minorHAnsi"/>
          <w:sz w:val="24"/>
          <w:szCs w:val="24"/>
          <w:lang w:val="pt-BR"/>
        </w:rPr>
        <w:t xml:space="preserve">; (d) </w:t>
      </w:r>
      <w:r w:rsidR="003F2043" w:rsidRPr="00062C14">
        <w:rPr>
          <w:rFonts w:cstheme="minorHAnsi"/>
          <w:sz w:val="24"/>
          <w:szCs w:val="24"/>
          <w:lang w:val="pt-BR"/>
        </w:rPr>
        <w:t>Ofruesi (publik) i shërbimit të infrastrukturës (transporti publik, kompania e shërbimeve (furnizimi me ujë, furnizimi me energji elektrike, ujërat e zeza, gazi, grumbullimi i mbeturinave, etj.), aer</w:t>
      </w:r>
      <w:r w:rsidR="00B9692E" w:rsidRPr="00062C14">
        <w:rPr>
          <w:rFonts w:cstheme="minorHAnsi"/>
          <w:sz w:val="24"/>
          <w:szCs w:val="24"/>
          <w:lang w:val="pt-BR"/>
        </w:rPr>
        <w:t xml:space="preserve">oporti, porti, hekurudha, etj.); (dh) </w:t>
      </w:r>
      <w:r w:rsidR="003F2043" w:rsidRPr="00062C14">
        <w:rPr>
          <w:rFonts w:cstheme="minorHAnsi"/>
          <w:sz w:val="24"/>
          <w:szCs w:val="24"/>
          <w:lang w:val="pt-BR"/>
        </w:rPr>
        <w:t xml:space="preserve">Grupet e interesit përfshirë OJQ-të, organizata ndërkombëtare, sindikata, fondacione, bamirësi, </w:t>
      </w:r>
      <w:r w:rsidR="00B9692E" w:rsidRPr="00062C14">
        <w:rPr>
          <w:rFonts w:cstheme="minorHAnsi"/>
          <w:sz w:val="24"/>
          <w:szCs w:val="24"/>
          <w:lang w:val="pt-BR"/>
        </w:rPr>
        <w:t xml:space="preserve">shoqata vullnetare, klube, etj.; (e) </w:t>
      </w:r>
      <w:r w:rsidR="003F2043" w:rsidRPr="00062C14">
        <w:rPr>
          <w:rFonts w:cstheme="minorHAnsi"/>
          <w:sz w:val="24"/>
          <w:szCs w:val="24"/>
          <w:lang w:val="pt-BR"/>
        </w:rPr>
        <w:t>Arsimi i lartë dhe kërkimi, përfshirë fakultetin universitar, kolegjin, institucionin kërkimor, objektin e RTD-së, grupin e kërkimit, etj.</w:t>
      </w:r>
      <w:r w:rsidR="00B9692E" w:rsidRPr="00062C14">
        <w:rPr>
          <w:rFonts w:cstheme="minorHAnsi"/>
          <w:sz w:val="24"/>
          <w:szCs w:val="24"/>
          <w:lang w:val="pt-BR"/>
        </w:rPr>
        <w:t xml:space="preserve">; (ë) </w:t>
      </w:r>
      <w:r w:rsidR="003F2043" w:rsidRPr="00062C14">
        <w:rPr>
          <w:rFonts w:cstheme="minorHAnsi"/>
          <w:sz w:val="24"/>
          <w:szCs w:val="24"/>
          <w:lang w:val="pt-BR"/>
        </w:rPr>
        <w:t>Qendra arsimore / trajnuese dhe shkolla (fillore, e mesme, parashkollore, formimi profesional, etj.)</w:t>
      </w:r>
      <w:r w:rsidR="00B9692E" w:rsidRPr="00062C14">
        <w:rPr>
          <w:rFonts w:cstheme="minorHAnsi"/>
          <w:sz w:val="24"/>
          <w:szCs w:val="24"/>
          <w:lang w:val="pt-BR"/>
        </w:rPr>
        <w:t xml:space="preserve">; (f) </w:t>
      </w:r>
      <w:r w:rsidR="003F2043" w:rsidRPr="00062C14">
        <w:rPr>
          <w:rFonts w:cstheme="minorHAnsi"/>
          <w:sz w:val="24"/>
          <w:szCs w:val="24"/>
          <w:lang w:val="pt-BR"/>
        </w:rPr>
        <w:t>Ndërmarrje, çdo ndërmarrje që nuk bën pjesë në kategorinë e NVM, ndërmarrje t</w:t>
      </w:r>
      <w:r w:rsidR="00B9692E" w:rsidRPr="00062C14">
        <w:rPr>
          <w:rFonts w:cstheme="minorHAnsi"/>
          <w:sz w:val="24"/>
          <w:szCs w:val="24"/>
          <w:lang w:val="pt-BR"/>
        </w:rPr>
        <w:t xml:space="preserve">ë madhësisë mikro dhe të mesme; (g) </w:t>
      </w:r>
      <w:r w:rsidR="003F2043" w:rsidRPr="00062C14">
        <w:rPr>
          <w:rFonts w:cstheme="minorHAnsi"/>
          <w:sz w:val="24"/>
          <w:szCs w:val="24"/>
          <w:lang w:val="pt-BR"/>
        </w:rPr>
        <w:t>Organizata për mbështetjen e biznesit (dhoma e tregtisë, dhoma e tregtisë dhe artizanatit, inkubatori i biznesit ose qendra e inovacionit, grupimet e biznesit, etj.), dhe</w:t>
      </w:r>
      <w:r w:rsidR="003F2043" w:rsidRPr="00062C14" w:rsidDel="00F72C7C">
        <w:rPr>
          <w:rFonts w:cstheme="minorHAnsi"/>
          <w:sz w:val="24"/>
          <w:szCs w:val="24"/>
          <w:lang w:val="pt-BR"/>
        </w:rPr>
        <w:t xml:space="preserve"> </w:t>
      </w:r>
      <w:r w:rsidR="00B9692E" w:rsidRPr="00062C14">
        <w:rPr>
          <w:rFonts w:cstheme="minorHAnsi"/>
          <w:sz w:val="24"/>
          <w:szCs w:val="24"/>
          <w:lang w:val="pt-BR"/>
        </w:rPr>
        <w:t xml:space="preserve"> (gj) </w:t>
      </w:r>
      <w:r w:rsidR="003F2043" w:rsidRPr="00062C14">
        <w:rPr>
          <w:rFonts w:cstheme="minorHAnsi"/>
          <w:sz w:val="24"/>
          <w:szCs w:val="24"/>
          <w:lang w:val="pt-BR"/>
        </w:rPr>
        <w:t>Kompanitë private</w:t>
      </w:r>
      <w:r w:rsidR="00B9692E" w:rsidRPr="00062C14">
        <w:rPr>
          <w:rFonts w:cstheme="minorHAnsi"/>
          <w:sz w:val="24"/>
          <w:szCs w:val="24"/>
          <w:lang w:val="pt-BR"/>
        </w:rPr>
        <w:t xml:space="preserve">. </w:t>
      </w:r>
      <w:r w:rsidR="003F2043" w:rsidRPr="00062C14">
        <w:rPr>
          <w:rFonts w:cstheme="minorHAnsi"/>
          <w:sz w:val="24"/>
          <w:szCs w:val="24"/>
          <w:lang w:val="pt-BR"/>
        </w:rPr>
        <w:t xml:space="preserve">  </w:t>
      </w:r>
    </w:p>
    <w:p w14:paraId="4EEEBBC3" w14:textId="797ADC99" w:rsidR="00A87BED" w:rsidRPr="00062C14" w:rsidRDefault="00B9692E" w:rsidP="003F2043">
      <w:pPr>
        <w:widowControl w:val="0"/>
        <w:autoSpaceDE w:val="0"/>
        <w:autoSpaceDN w:val="0"/>
        <w:adjustRightInd w:val="0"/>
        <w:spacing w:after="120"/>
        <w:jc w:val="both"/>
        <w:rPr>
          <w:rFonts w:cstheme="minorHAnsi"/>
          <w:sz w:val="24"/>
          <w:szCs w:val="24"/>
          <w:lang w:val="pt-BR"/>
        </w:rPr>
      </w:pPr>
      <w:r w:rsidRPr="00062C14">
        <w:rPr>
          <w:rFonts w:cstheme="minorHAnsi"/>
          <w:sz w:val="24"/>
          <w:szCs w:val="24"/>
          <w:lang w:val="pt-BR"/>
        </w:rPr>
        <w:t>Pika 5 p</w:t>
      </w:r>
      <w:r w:rsidR="005D5181" w:rsidRPr="00062C14">
        <w:rPr>
          <w:rFonts w:cstheme="minorHAnsi"/>
          <w:sz w:val="24"/>
          <w:szCs w:val="24"/>
          <w:lang w:val="pt-BR"/>
        </w:rPr>
        <w:t>ë</w:t>
      </w:r>
      <w:r w:rsidRPr="00062C14">
        <w:rPr>
          <w:rFonts w:cstheme="minorHAnsi"/>
          <w:sz w:val="24"/>
          <w:szCs w:val="24"/>
          <w:lang w:val="pt-BR"/>
        </w:rPr>
        <w:t>rcakton se n</w:t>
      </w:r>
      <w:r w:rsidR="003F2043" w:rsidRPr="00062C14">
        <w:rPr>
          <w:rFonts w:cstheme="minorHAnsi"/>
          <w:sz w:val="24"/>
          <w:szCs w:val="24"/>
          <w:lang w:val="pt-BR"/>
        </w:rPr>
        <w:t xml:space="preserve">ë nivelin e zbatimit (operacioneve/operation level), përfituesit kanë përgjegjësinë për të garantuar zbatimin e të gjithë projektit/operacioneve dhe duhet të sigurojnë që shpenzimet e paraqitura janë bërë për qëllimin e zbatimit të projektit dhe korrespondojnë me aktivitetet dhe planin e projektit të dakordësuar në kontratën përkatëse të nënshkruar me </w:t>
      </w:r>
      <w:r w:rsidR="003F2043" w:rsidRPr="00062C14">
        <w:rPr>
          <w:rFonts w:cstheme="minorHAnsi"/>
          <w:sz w:val="24"/>
          <w:szCs w:val="24"/>
          <w:lang w:val="pt-BR"/>
        </w:rPr>
        <w:lastRenderedPageBreak/>
        <w:t>Autoritetin Menaxhues. Për më tepër, përfituesit duhet të:</w:t>
      </w:r>
      <w:r w:rsidRPr="00062C14">
        <w:rPr>
          <w:rFonts w:cstheme="minorHAnsi"/>
          <w:sz w:val="24"/>
          <w:szCs w:val="24"/>
          <w:lang w:val="pt-BR"/>
        </w:rPr>
        <w:t xml:space="preserve"> (i) </w:t>
      </w:r>
      <w:r w:rsidR="003F2043" w:rsidRPr="00062C14">
        <w:rPr>
          <w:rFonts w:cstheme="minorHAnsi"/>
          <w:sz w:val="24"/>
          <w:szCs w:val="24"/>
          <w:lang w:val="pt-BR"/>
        </w:rPr>
        <w:t>Përgatisë raporte financiare dhe të progresit, duke përfshirë të gjithë dokumentacionin shoqërues, për të verifikuar shpenzimet për secilën prej periudhave të raportimit, të përcaktuara për projektin;</w:t>
      </w:r>
      <w:r w:rsidRPr="00062C14">
        <w:rPr>
          <w:rFonts w:cstheme="minorHAnsi"/>
          <w:sz w:val="24"/>
          <w:szCs w:val="24"/>
          <w:lang w:val="pt-BR"/>
        </w:rPr>
        <w:t xml:space="preserve"> (ii) </w:t>
      </w:r>
      <w:r w:rsidR="003F2043" w:rsidRPr="00062C14">
        <w:rPr>
          <w:rFonts w:cstheme="minorHAnsi"/>
          <w:sz w:val="24"/>
          <w:szCs w:val="24"/>
          <w:lang w:val="pt-BR"/>
        </w:rPr>
        <w:t xml:space="preserve">Të mbajë përgjegjësi për çdo parregullsi në shpenzimet e pretenduara; </w:t>
      </w:r>
      <w:r w:rsidRPr="00062C14">
        <w:rPr>
          <w:rFonts w:cstheme="minorHAnsi"/>
          <w:sz w:val="24"/>
          <w:szCs w:val="24"/>
          <w:lang w:val="pt-BR"/>
        </w:rPr>
        <w:t xml:space="preserve">(iii) </w:t>
      </w:r>
      <w:r w:rsidR="003F2043" w:rsidRPr="00062C14">
        <w:rPr>
          <w:rFonts w:cstheme="minorHAnsi"/>
          <w:sz w:val="24"/>
          <w:szCs w:val="24"/>
          <w:lang w:val="pt-BR"/>
        </w:rPr>
        <w:t xml:space="preserve">Të ndërmarrë aktivitete për informimin dhe komunikimin në përputhje me kërkesat përkatëse të Programit për komunikimin; </w:t>
      </w:r>
      <w:r w:rsidRPr="00062C14">
        <w:rPr>
          <w:rFonts w:cstheme="minorHAnsi"/>
          <w:sz w:val="24"/>
          <w:szCs w:val="24"/>
          <w:lang w:val="pt-BR"/>
        </w:rPr>
        <w:t xml:space="preserve">(iv) </w:t>
      </w:r>
      <w:r w:rsidR="003F2043" w:rsidRPr="00062C14">
        <w:rPr>
          <w:rFonts w:cstheme="minorHAnsi"/>
          <w:sz w:val="24"/>
          <w:szCs w:val="24"/>
          <w:lang w:val="pt-BR"/>
        </w:rPr>
        <w:t>Të sigurojë qëndrueshmërinë e produkteve kryesore dhe rezultateve të projektit.</w:t>
      </w:r>
    </w:p>
    <w:p w14:paraId="127D6FD3" w14:textId="126FAF8C" w:rsidR="003F2043" w:rsidRPr="00062C14" w:rsidRDefault="003F2043" w:rsidP="003F2043">
      <w:pPr>
        <w:widowControl w:val="0"/>
        <w:autoSpaceDE w:val="0"/>
        <w:autoSpaceDN w:val="0"/>
        <w:adjustRightInd w:val="0"/>
        <w:spacing w:after="120"/>
        <w:jc w:val="both"/>
        <w:rPr>
          <w:rFonts w:cstheme="minorHAnsi"/>
          <w:sz w:val="24"/>
          <w:szCs w:val="24"/>
          <w:lang w:val="pt-BR"/>
        </w:rPr>
      </w:pPr>
      <w:r w:rsidRPr="00062C14">
        <w:rPr>
          <w:rFonts w:cstheme="minorHAnsi"/>
          <w:i/>
          <w:sz w:val="24"/>
          <w:szCs w:val="24"/>
          <w:lang w:val="pt-BR"/>
        </w:rPr>
        <w:t>Neni 23</w:t>
      </w:r>
      <w:r w:rsidRPr="00062C14">
        <w:rPr>
          <w:rFonts w:cstheme="minorHAnsi"/>
          <w:sz w:val="24"/>
          <w:szCs w:val="24"/>
          <w:lang w:val="pt-BR"/>
        </w:rPr>
        <w:t xml:space="preserve"> – n</w:t>
      </w:r>
      <w:r w:rsidR="005D5181" w:rsidRPr="00062C14">
        <w:rPr>
          <w:rFonts w:cstheme="minorHAnsi"/>
          <w:sz w:val="24"/>
          <w:szCs w:val="24"/>
          <w:lang w:val="pt-BR"/>
        </w:rPr>
        <w:t>ë</w:t>
      </w:r>
      <w:r w:rsidRPr="00062C14">
        <w:rPr>
          <w:rFonts w:cstheme="minorHAnsi"/>
          <w:sz w:val="24"/>
          <w:szCs w:val="24"/>
          <w:lang w:val="pt-BR"/>
        </w:rPr>
        <w:t xml:space="preserve"> t</w:t>
      </w:r>
      <w:r w:rsidR="005D5181" w:rsidRPr="00062C14">
        <w:rPr>
          <w:rFonts w:cstheme="minorHAnsi"/>
          <w:sz w:val="24"/>
          <w:szCs w:val="24"/>
          <w:lang w:val="pt-BR"/>
        </w:rPr>
        <w:t>ë</w:t>
      </w:r>
      <w:r w:rsidRPr="00062C14">
        <w:rPr>
          <w:rFonts w:cstheme="minorHAnsi"/>
          <w:sz w:val="24"/>
          <w:szCs w:val="24"/>
          <w:lang w:val="pt-BR"/>
        </w:rPr>
        <w:t xml:space="preserve"> jep</w:t>
      </w:r>
      <w:r w:rsidR="005D5181" w:rsidRPr="00062C14">
        <w:rPr>
          <w:rFonts w:cstheme="minorHAnsi"/>
          <w:sz w:val="24"/>
          <w:szCs w:val="24"/>
          <w:lang w:val="pt-BR"/>
        </w:rPr>
        <w:t>ë</w:t>
      </w:r>
      <w:r w:rsidRPr="00062C14">
        <w:rPr>
          <w:rFonts w:cstheme="minorHAnsi"/>
          <w:sz w:val="24"/>
          <w:szCs w:val="24"/>
          <w:lang w:val="pt-BR"/>
        </w:rPr>
        <w:t>n p</w:t>
      </w:r>
      <w:r w:rsidR="005D5181" w:rsidRPr="00062C14">
        <w:rPr>
          <w:rFonts w:cstheme="minorHAnsi"/>
          <w:sz w:val="24"/>
          <w:szCs w:val="24"/>
          <w:lang w:val="pt-BR"/>
        </w:rPr>
        <w:t>ë</w:t>
      </w:r>
      <w:r w:rsidRPr="00062C14">
        <w:rPr>
          <w:rFonts w:cstheme="minorHAnsi"/>
          <w:sz w:val="24"/>
          <w:szCs w:val="24"/>
          <w:lang w:val="pt-BR"/>
        </w:rPr>
        <w:t>rcaktimet n</w:t>
      </w:r>
      <w:r w:rsidR="005D5181" w:rsidRPr="00062C14">
        <w:rPr>
          <w:rFonts w:cstheme="minorHAnsi"/>
          <w:sz w:val="24"/>
          <w:szCs w:val="24"/>
          <w:lang w:val="pt-BR"/>
        </w:rPr>
        <w:t>ë</w:t>
      </w:r>
      <w:r w:rsidRPr="00062C14">
        <w:rPr>
          <w:rFonts w:cstheme="minorHAnsi"/>
          <w:sz w:val="24"/>
          <w:szCs w:val="24"/>
          <w:lang w:val="pt-BR"/>
        </w:rPr>
        <w:t xml:space="preserve"> lidhje me monitorim</w:t>
      </w:r>
      <w:r w:rsidR="00CC6F63" w:rsidRPr="00062C14">
        <w:rPr>
          <w:rFonts w:cstheme="minorHAnsi"/>
          <w:sz w:val="24"/>
          <w:szCs w:val="24"/>
          <w:lang w:val="pt-BR"/>
        </w:rPr>
        <w:t>in dhe v</w:t>
      </w:r>
      <w:r w:rsidRPr="00062C14">
        <w:rPr>
          <w:rFonts w:cstheme="minorHAnsi"/>
          <w:sz w:val="24"/>
          <w:szCs w:val="24"/>
          <w:lang w:val="pt-BR"/>
        </w:rPr>
        <w:t>l</w:t>
      </w:r>
      <w:r w:rsidR="00CC6F63" w:rsidRPr="00062C14">
        <w:rPr>
          <w:rFonts w:cstheme="minorHAnsi"/>
          <w:sz w:val="24"/>
          <w:szCs w:val="24"/>
          <w:lang w:val="pt-BR"/>
        </w:rPr>
        <w:t>e</w:t>
      </w:r>
      <w:r w:rsidRPr="00062C14">
        <w:rPr>
          <w:rFonts w:cstheme="minorHAnsi"/>
          <w:sz w:val="24"/>
          <w:szCs w:val="24"/>
          <w:lang w:val="pt-BR"/>
        </w:rPr>
        <w:t>r</w:t>
      </w:r>
      <w:r w:rsidR="005D5181" w:rsidRPr="00062C14">
        <w:rPr>
          <w:rFonts w:cstheme="minorHAnsi"/>
          <w:sz w:val="24"/>
          <w:szCs w:val="24"/>
          <w:lang w:val="pt-BR"/>
        </w:rPr>
        <w:t>ë</w:t>
      </w:r>
      <w:r w:rsidRPr="00062C14">
        <w:rPr>
          <w:rFonts w:cstheme="minorHAnsi"/>
          <w:sz w:val="24"/>
          <w:szCs w:val="24"/>
          <w:lang w:val="pt-BR"/>
        </w:rPr>
        <w:t>simin e Politik</w:t>
      </w:r>
      <w:r w:rsidR="005D5181" w:rsidRPr="00062C14">
        <w:rPr>
          <w:rFonts w:cstheme="minorHAnsi"/>
          <w:sz w:val="24"/>
          <w:szCs w:val="24"/>
          <w:lang w:val="pt-BR"/>
        </w:rPr>
        <w:t>ë</w:t>
      </w:r>
      <w:r w:rsidRPr="00062C14">
        <w:rPr>
          <w:rFonts w:cstheme="minorHAnsi"/>
          <w:sz w:val="24"/>
          <w:szCs w:val="24"/>
          <w:lang w:val="pt-BR"/>
        </w:rPr>
        <w:t>s p</w:t>
      </w:r>
      <w:r w:rsidR="005D5181" w:rsidRPr="00062C14">
        <w:rPr>
          <w:rFonts w:cstheme="minorHAnsi"/>
          <w:sz w:val="24"/>
          <w:szCs w:val="24"/>
          <w:lang w:val="pt-BR"/>
        </w:rPr>
        <w:t>ë</w:t>
      </w:r>
      <w:r w:rsidRPr="00062C14">
        <w:rPr>
          <w:rFonts w:cstheme="minorHAnsi"/>
          <w:sz w:val="24"/>
          <w:szCs w:val="24"/>
          <w:lang w:val="pt-BR"/>
        </w:rPr>
        <w:t>r Zhvillimin Rajonal dhe Kohezionin</w:t>
      </w:r>
      <w:r w:rsidR="00CC6F63" w:rsidRPr="00062C14">
        <w:rPr>
          <w:rFonts w:cstheme="minorHAnsi"/>
          <w:sz w:val="24"/>
          <w:szCs w:val="24"/>
          <w:lang w:val="pt-BR"/>
        </w:rPr>
        <w:t>, p</w:t>
      </w:r>
      <w:r w:rsidR="005D5181" w:rsidRPr="00062C14">
        <w:rPr>
          <w:rFonts w:cstheme="minorHAnsi"/>
          <w:sz w:val="24"/>
          <w:szCs w:val="24"/>
          <w:lang w:val="pt-BR"/>
        </w:rPr>
        <w:t>ë</w:t>
      </w:r>
      <w:r w:rsidR="00CC6F63" w:rsidRPr="00062C14">
        <w:rPr>
          <w:rFonts w:cstheme="minorHAnsi"/>
          <w:sz w:val="24"/>
          <w:szCs w:val="24"/>
          <w:lang w:val="pt-BR"/>
        </w:rPr>
        <w:t>rcaktohet Komiteti Komb</w:t>
      </w:r>
      <w:r w:rsidR="005D5181" w:rsidRPr="00062C14">
        <w:rPr>
          <w:rFonts w:cstheme="minorHAnsi"/>
          <w:sz w:val="24"/>
          <w:szCs w:val="24"/>
          <w:lang w:val="pt-BR"/>
        </w:rPr>
        <w:t>ë</w:t>
      </w:r>
      <w:r w:rsidR="00CC6F63" w:rsidRPr="00062C14">
        <w:rPr>
          <w:rFonts w:cstheme="minorHAnsi"/>
          <w:sz w:val="24"/>
          <w:szCs w:val="24"/>
          <w:lang w:val="pt-BR"/>
        </w:rPr>
        <w:t>tar p</w:t>
      </w:r>
      <w:r w:rsidR="005D5181" w:rsidRPr="00062C14">
        <w:rPr>
          <w:rFonts w:cstheme="minorHAnsi"/>
          <w:sz w:val="24"/>
          <w:szCs w:val="24"/>
          <w:lang w:val="pt-BR"/>
        </w:rPr>
        <w:t>ë</w:t>
      </w:r>
      <w:r w:rsidR="00CC6F63" w:rsidRPr="00062C14">
        <w:rPr>
          <w:rFonts w:cstheme="minorHAnsi"/>
          <w:sz w:val="24"/>
          <w:szCs w:val="24"/>
          <w:lang w:val="pt-BR"/>
        </w:rPr>
        <w:t>r Zhvillimin Rajonal si Komiteti Monitorues p</w:t>
      </w:r>
      <w:r w:rsidR="005D5181" w:rsidRPr="00062C14">
        <w:rPr>
          <w:rFonts w:cstheme="minorHAnsi"/>
          <w:sz w:val="24"/>
          <w:szCs w:val="24"/>
          <w:lang w:val="pt-BR"/>
        </w:rPr>
        <w:t>ë</w:t>
      </w:r>
      <w:r w:rsidR="00CC6F63" w:rsidRPr="00062C14">
        <w:rPr>
          <w:rFonts w:cstheme="minorHAnsi"/>
          <w:sz w:val="24"/>
          <w:szCs w:val="24"/>
          <w:lang w:val="pt-BR"/>
        </w:rPr>
        <w:t>r zbatimin e Politik</w:t>
      </w:r>
      <w:r w:rsidR="005D5181" w:rsidRPr="00062C14">
        <w:rPr>
          <w:rFonts w:cstheme="minorHAnsi"/>
          <w:sz w:val="24"/>
          <w:szCs w:val="24"/>
          <w:lang w:val="pt-BR"/>
        </w:rPr>
        <w:t>ë</w:t>
      </w:r>
      <w:r w:rsidR="00CC6F63" w:rsidRPr="00062C14">
        <w:rPr>
          <w:rFonts w:cstheme="minorHAnsi"/>
          <w:sz w:val="24"/>
          <w:szCs w:val="24"/>
          <w:lang w:val="pt-BR"/>
        </w:rPr>
        <w:t>s s</w:t>
      </w:r>
      <w:r w:rsidR="005D5181" w:rsidRPr="00062C14">
        <w:rPr>
          <w:rFonts w:cstheme="minorHAnsi"/>
          <w:sz w:val="24"/>
          <w:szCs w:val="24"/>
          <w:lang w:val="pt-BR"/>
        </w:rPr>
        <w:t>ë</w:t>
      </w:r>
      <w:r w:rsidR="00CC6F63" w:rsidRPr="00062C14">
        <w:rPr>
          <w:rFonts w:cstheme="minorHAnsi"/>
          <w:sz w:val="24"/>
          <w:szCs w:val="24"/>
          <w:lang w:val="pt-BR"/>
        </w:rPr>
        <w:t xml:space="preserve"> Zhvillimit Rajonal dhe zbatimin e Programit Operacional.  Nj</w:t>
      </w:r>
      <w:r w:rsidR="005D5181" w:rsidRPr="00062C14">
        <w:rPr>
          <w:rFonts w:cstheme="minorHAnsi"/>
          <w:sz w:val="24"/>
          <w:szCs w:val="24"/>
          <w:lang w:val="pt-BR"/>
        </w:rPr>
        <w:t>ë</w:t>
      </w:r>
      <w:r w:rsidR="00CC6F63" w:rsidRPr="00062C14">
        <w:rPr>
          <w:rFonts w:cstheme="minorHAnsi"/>
          <w:sz w:val="24"/>
          <w:szCs w:val="24"/>
          <w:lang w:val="pt-BR"/>
        </w:rPr>
        <w:t xml:space="preserve"> herë në vit, Komiteti i Monitorimit, rishikon zbatimin e Programit Operacional, dhe përmbushjen e objektivave dhe synimeve të përcaktuara në Programin Operacional, bazuar në Raportet Vjetore dhe Përfundimtare të Implementimit të përgatitura nga Autoriteti Menaxhues.</w:t>
      </w:r>
    </w:p>
    <w:p w14:paraId="6C89C750" w14:textId="76830119" w:rsidR="008C37B0" w:rsidRPr="00062C14" w:rsidRDefault="00CC6F63" w:rsidP="009144F4">
      <w:pPr>
        <w:widowControl w:val="0"/>
        <w:autoSpaceDE w:val="0"/>
        <w:autoSpaceDN w:val="0"/>
        <w:adjustRightInd w:val="0"/>
        <w:spacing w:after="120"/>
        <w:jc w:val="both"/>
        <w:rPr>
          <w:rFonts w:cstheme="minorHAnsi"/>
          <w:sz w:val="24"/>
          <w:szCs w:val="24"/>
          <w:lang w:val="pt-BR"/>
        </w:rPr>
      </w:pPr>
      <w:r w:rsidRPr="00062C14">
        <w:rPr>
          <w:rFonts w:cstheme="minorHAnsi"/>
          <w:sz w:val="24"/>
          <w:szCs w:val="24"/>
          <w:lang w:val="pt-BR"/>
        </w:rPr>
        <w:t>Bazuar në parimin territorial dhe të partneritetit, katër Borde</w:t>
      </w:r>
      <w:r w:rsidR="009144F4" w:rsidRPr="00062C14">
        <w:rPr>
          <w:rFonts w:cstheme="minorHAnsi"/>
          <w:sz w:val="24"/>
          <w:szCs w:val="24"/>
          <w:lang w:val="pt-BR"/>
        </w:rPr>
        <w:t>t e</w:t>
      </w:r>
      <w:r w:rsidRPr="00062C14">
        <w:rPr>
          <w:rFonts w:cstheme="minorHAnsi"/>
          <w:sz w:val="24"/>
          <w:szCs w:val="24"/>
          <w:lang w:val="pt-BR"/>
        </w:rPr>
        <w:t xml:space="preserve"> Monitorimi të Zhvillimit Rajonal, </w:t>
      </w:r>
      <w:r w:rsidR="009144F4" w:rsidRPr="00062C14">
        <w:rPr>
          <w:rFonts w:cstheme="minorHAnsi"/>
          <w:sz w:val="24"/>
          <w:szCs w:val="24"/>
          <w:lang w:val="pt-BR"/>
        </w:rPr>
        <w:t>t</w:t>
      </w:r>
      <w:r w:rsidR="005D5181" w:rsidRPr="00062C14">
        <w:rPr>
          <w:rFonts w:cstheme="minorHAnsi"/>
          <w:sz w:val="24"/>
          <w:szCs w:val="24"/>
          <w:lang w:val="pt-BR"/>
        </w:rPr>
        <w:t>ë</w:t>
      </w:r>
      <w:r w:rsidR="009144F4" w:rsidRPr="00062C14">
        <w:rPr>
          <w:rFonts w:cstheme="minorHAnsi"/>
          <w:sz w:val="24"/>
          <w:szCs w:val="24"/>
          <w:lang w:val="pt-BR"/>
        </w:rPr>
        <w:t xml:space="preserve">  përcaktuara</w:t>
      </w:r>
      <w:r w:rsidRPr="00062C14">
        <w:rPr>
          <w:rFonts w:cstheme="minorHAnsi"/>
          <w:sz w:val="24"/>
          <w:szCs w:val="24"/>
          <w:lang w:val="pt-BR"/>
        </w:rPr>
        <w:t xml:space="preserve"> në nenin 19 </w:t>
      </w:r>
      <w:r w:rsidR="009144F4" w:rsidRPr="00062C14">
        <w:rPr>
          <w:rFonts w:cstheme="minorHAnsi"/>
          <w:sz w:val="24"/>
          <w:szCs w:val="24"/>
          <w:lang w:val="pt-BR"/>
        </w:rPr>
        <w:t>të projekt-</w:t>
      </w:r>
      <w:r w:rsidRPr="00062C14">
        <w:rPr>
          <w:rFonts w:cstheme="minorHAnsi"/>
          <w:sz w:val="24"/>
          <w:szCs w:val="24"/>
          <w:lang w:val="pt-BR"/>
        </w:rPr>
        <w:t>ligji</w:t>
      </w:r>
      <w:r w:rsidR="009144F4" w:rsidRPr="00062C14">
        <w:rPr>
          <w:rFonts w:cstheme="minorHAnsi"/>
          <w:sz w:val="24"/>
          <w:szCs w:val="24"/>
          <w:lang w:val="pt-BR"/>
        </w:rPr>
        <w:t>t</w:t>
      </w:r>
      <w:r w:rsidRPr="00062C14">
        <w:rPr>
          <w:rFonts w:cstheme="minorHAnsi"/>
          <w:sz w:val="24"/>
          <w:szCs w:val="24"/>
          <w:lang w:val="pt-BR"/>
        </w:rPr>
        <w:t>, kryejnë funksionet e Komitetit Monitorues për Zbatimin e Politikës së Zhvillimit Rajonal dhe zbatimin e Programit Operacional në nivel rajonal.  Funksionet kryesore të secilit Komitet të Monitorimit të Zhvillimit Rajonal (BRM) janë</w:t>
      </w:r>
      <w:r w:rsidR="009144F4" w:rsidRPr="00062C14">
        <w:rPr>
          <w:rFonts w:cstheme="minorHAnsi"/>
          <w:sz w:val="24"/>
          <w:szCs w:val="24"/>
          <w:lang w:val="pt-BR"/>
        </w:rPr>
        <w:t xml:space="preserve">: (i) </w:t>
      </w:r>
      <w:r w:rsidRPr="00062C14">
        <w:rPr>
          <w:rFonts w:cstheme="minorHAnsi"/>
          <w:sz w:val="24"/>
          <w:szCs w:val="24"/>
          <w:lang w:val="pt-BR"/>
        </w:rPr>
        <w:t>Mbikëqyr përgatitjen e Planit të Zhvillimit Rajonal (PZHR) për rajonin përkatës të zhvillimit, zbatimin e tyre dhe monitorimin e zbatimit të tyre;</w:t>
      </w:r>
      <w:r w:rsidR="009144F4" w:rsidRPr="00062C14">
        <w:rPr>
          <w:rFonts w:cstheme="minorHAnsi"/>
          <w:sz w:val="24"/>
          <w:szCs w:val="24"/>
          <w:lang w:val="pt-BR"/>
        </w:rPr>
        <w:t xml:space="preserve"> (ii) </w:t>
      </w:r>
      <w:r w:rsidRPr="00062C14">
        <w:rPr>
          <w:rFonts w:cstheme="minorHAnsi"/>
          <w:sz w:val="24"/>
          <w:szCs w:val="24"/>
          <w:lang w:val="pt-BR"/>
        </w:rPr>
        <w:t>Jep mendime për pjesën e Programit Operacional për rajonin për të cilin është krijuar, financuar nga buxheti i Republikës së Shqipërisë;</w:t>
      </w:r>
      <w:r w:rsidR="009144F4" w:rsidRPr="00062C14">
        <w:rPr>
          <w:rFonts w:cstheme="minorHAnsi"/>
          <w:sz w:val="24"/>
          <w:szCs w:val="24"/>
          <w:lang w:val="pt-BR"/>
        </w:rPr>
        <w:t xml:space="preserve"> (iii) </w:t>
      </w:r>
      <w:r w:rsidRPr="00062C14">
        <w:rPr>
          <w:rFonts w:cstheme="minorHAnsi"/>
          <w:sz w:val="24"/>
          <w:szCs w:val="24"/>
          <w:lang w:val="pt-BR"/>
        </w:rPr>
        <w:t>Monitorimi i Planit të Zhvillimit Rajonal (PZHR) dhe Programit Operacional (OP) për rajonin përkatës të zhvillimit;</w:t>
      </w:r>
      <w:r w:rsidR="009144F4" w:rsidRPr="00062C14">
        <w:rPr>
          <w:rFonts w:cstheme="minorHAnsi"/>
          <w:sz w:val="24"/>
          <w:szCs w:val="24"/>
          <w:lang w:val="pt-BR"/>
        </w:rPr>
        <w:t xml:space="preserve"> (iv) </w:t>
      </w:r>
      <w:r w:rsidRPr="00062C14">
        <w:rPr>
          <w:rFonts w:cstheme="minorHAnsi"/>
          <w:sz w:val="24"/>
          <w:szCs w:val="24"/>
          <w:lang w:val="pt-BR"/>
        </w:rPr>
        <w:t>Dorëzimi i raporteve vjetore për punën e saj Qeverisë dhe Komitetit Kombëtar të Zhvillimit Rajonal.</w:t>
      </w:r>
    </w:p>
    <w:p w14:paraId="6F07488A" w14:textId="717B3C39" w:rsidR="003E49F3" w:rsidRPr="00062C14" w:rsidRDefault="003E49F3" w:rsidP="00527CFE">
      <w:pPr>
        <w:widowControl w:val="0"/>
        <w:autoSpaceDE w:val="0"/>
        <w:autoSpaceDN w:val="0"/>
        <w:adjustRightInd w:val="0"/>
        <w:spacing w:after="120"/>
        <w:jc w:val="both"/>
        <w:rPr>
          <w:rFonts w:cstheme="minorHAnsi"/>
          <w:sz w:val="24"/>
          <w:szCs w:val="24"/>
          <w:lang w:val="pt-BR"/>
        </w:rPr>
      </w:pPr>
      <w:r w:rsidRPr="00062C14">
        <w:rPr>
          <w:rFonts w:cstheme="minorHAnsi"/>
          <w:i/>
          <w:sz w:val="24"/>
          <w:szCs w:val="24"/>
          <w:lang w:val="pt-BR"/>
        </w:rPr>
        <w:t xml:space="preserve">Neni </w:t>
      </w:r>
      <w:r w:rsidR="00CC6F63" w:rsidRPr="00062C14">
        <w:rPr>
          <w:rFonts w:cstheme="minorHAnsi"/>
          <w:i/>
          <w:sz w:val="24"/>
          <w:szCs w:val="24"/>
          <w:lang w:val="pt-BR"/>
        </w:rPr>
        <w:t>24</w:t>
      </w:r>
      <w:r w:rsidRPr="00062C14">
        <w:rPr>
          <w:rFonts w:cstheme="minorHAnsi"/>
          <w:sz w:val="24"/>
          <w:szCs w:val="24"/>
          <w:lang w:val="pt-BR"/>
        </w:rPr>
        <w:t xml:space="preserve"> – përcakton dispozitat </w:t>
      </w:r>
      <w:r w:rsidR="00CC6F63" w:rsidRPr="00062C14">
        <w:rPr>
          <w:rFonts w:cstheme="minorHAnsi"/>
          <w:sz w:val="24"/>
          <w:szCs w:val="24"/>
          <w:lang w:val="pt-BR"/>
        </w:rPr>
        <w:t>kalimtare</w:t>
      </w:r>
      <w:r w:rsidRPr="00062C14">
        <w:rPr>
          <w:rFonts w:cstheme="minorHAnsi"/>
          <w:sz w:val="24"/>
          <w:szCs w:val="24"/>
          <w:lang w:val="pt-BR"/>
        </w:rPr>
        <w:t xml:space="preserve"> në vijim: </w:t>
      </w:r>
    </w:p>
    <w:p w14:paraId="4E174573" w14:textId="77777777" w:rsidR="009144F4" w:rsidRPr="00062C14" w:rsidRDefault="00CC6F63" w:rsidP="00CC6F63">
      <w:pPr>
        <w:widowControl w:val="0"/>
        <w:autoSpaceDE w:val="0"/>
        <w:autoSpaceDN w:val="0"/>
        <w:adjustRightInd w:val="0"/>
        <w:spacing w:after="120"/>
        <w:jc w:val="both"/>
        <w:rPr>
          <w:rFonts w:cstheme="minorHAnsi"/>
          <w:sz w:val="24"/>
          <w:szCs w:val="24"/>
          <w:lang w:val="pt-BR"/>
        </w:rPr>
      </w:pPr>
      <w:r w:rsidRPr="00062C14">
        <w:rPr>
          <w:rFonts w:cstheme="minorHAnsi"/>
          <w:sz w:val="24"/>
          <w:szCs w:val="24"/>
          <w:lang w:val="pt-BR"/>
        </w:rPr>
        <w:t>Programet dhe projektet e investimeve që zbatohen aktualisht në Republikën e Shqipërisë dhe që janë të financuara si nënprograme të zhvillimit rajonal, integrohen</w:t>
      </w:r>
      <w:r w:rsidRPr="00062C14" w:rsidDel="00552776">
        <w:rPr>
          <w:rFonts w:cstheme="minorHAnsi"/>
          <w:sz w:val="24"/>
          <w:szCs w:val="24"/>
          <w:lang w:val="pt-BR"/>
        </w:rPr>
        <w:t xml:space="preserve"> </w:t>
      </w:r>
      <w:r w:rsidRPr="00062C14">
        <w:rPr>
          <w:rFonts w:cstheme="minorHAnsi"/>
          <w:sz w:val="24"/>
          <w:szCs w:val="24"/>
          <w:lang w:val="pt-BR"/>
        </w:rPr>
        <w:t>plotësisht në Programin Operacional, në përputhje me detyrimet sipas marrëveshjeve të financimit të nënshkruara.</w:t>
      </w:r>
      <w:r w:rsidR="009144F4" w:rsidRPr="00062C14">
        <w:rPr>
          <w:rFonts w:cstheme="minorHAnsi"/>
          <w:sz w:val="24"/>
          <w:szCs w:val="24"/>
          <w:lang w:val="pt-BR"/>
        </w:rPr>
        <w:t xml:space="preserve"> </w:t>
      </w:r>
    </w:p>
    <w:p w14:paraId="684ECB93" w14:textId="77777777" w:rsidR="009144F4" w:rsidRPr="00062C14" w:rsidRDefault="00CC6F63" w:rsidP="00CC6F63">
      <w:pPr>
        <w:widowControl w:val="0"/>
        <w:autoSpaceDE w:val="0"/>
        <w:autoSpaceDN w:val="0"/>
        <w:adjustRightInd w:val="0"/>
        <w:spacing w:after="120"/>
        <w:jc w:val="both"/>
        <w:rPr>
          <w:rFonts w:cstheme="minorHAnsi"/>
          <w:sz w:val="24"/>
          <w:szCs w:val="24"/>
          <w:lang w:val="pt-BR"/>
        </w:rPr>
      </w:pPr>
      <w:r w:rsidRPr="00062C14">
        <w:rPr>
          <w:rFonts w:cstheme="minorHAnsi"/>
          <w:sz w:val="24"/>
          <w:szCs w:val="24"/>
          <w:lang w:val="pt-BR"/>
        </w:rPr>
        <w:t>Brenda 45 ditëve nga hyrja në fuqi e këtij ligji, Këshilli i Ministrave miraton aktet nënligjore sipas nenit xx të këtij ligji.</w:t>
      </w:r>
      <w:r w:rsidR="009144F4" w:rsidRPr="00062C14">
        <w:rPr>
          <w:rFonts w:cstheme="minorHAnsi"/>
          <w:sz w:val="24"/>
          <w:szCs w:val="24"/>
          <w:lang w:val="pt-BR"/>
        </w:rPr>
        <w:t xml:space="preserve"> </w:t>
      </w:r>
    </w:p>
    <w:p w14:paraId="6CA6A9E5" w14:textId="65B665B3" w:rsidR="00CC6F63" w:rsidRPr="00062C14" w:rsidRDefault="00CC6F63" w:rsidP="00CC6F63">
      <w:pPr>
        <w:widowControl w:val="0"/>
        <w:autoSpaceDE w:val="0"/>
        <w:autoSpaceDN w:val="0"/>
        <w:adjustRightInd w:val="0"/>
        <w:spacing w:after="120"/>
        <w:jc w:val="both"/>
        <w:rPr>
          <w:rFonts w:cstheme="minorHAnsi"/>
          <w:sz w:val="24"/>
          <w:szCs w:val="24"/>
          <w:lang w:val="pt-BR"/>
        </w:rPr>
      </w:pPr>
      <w:r w:rsidRPr="00062C14">
        <w:rPr>
          <w:rFonts w:cstheme="minorHAnsi"/>
          <w:sz w:val="24"/>
          <w:szCs w:val="24"/>
          <w:lang w:val="pt-BR"/>
        </w:rPr>
        <w:t xml:space="preserve">Brenda 90 ditëve nga hyrja në fuqi e këtij ligji, Këshilli i Ministrave miraton aktet nënligjore sipas neneve </w:t>
      </w:r>
      <w:r w:rsidR="00C3381C" w:rsidRPr="00A039F4">
        <w:rPr>
          <w:rFonts w:cstheme="minorHAnsi"/>
          <w:sz w:val="24"/>
          <w:szCs w:val="24"/>
          <w:lang w:val="pt-BR"/>
        </w:rPr>
        <w:t>4, 9, 11, 12, 13, 15, 17, 18, 19 dhe 20</w:t>
      </w:r>
      <w:r w:rsidR="00C3381C" w:rsidRPr="00BB21CE">
        <w:rPr>
          <w:rFonts w:ascii="Helvetica" w:hAnsi="Helvetica" w:cs="Helvetica"/>
          <w:lang w:val="es-ES"/>
        </w:rPr>
        <w:t xml:space="preserve"> </w:t>
      </w:r>
      <w:r w:rsidRPr="00062C14">
        <w:rPr>
          <w:rFonts w:cstheme="minorHAnsi"/>
          <w:sz w:val="24"/>
          <w:szCs w:val="24"/>
          <w:lang w:val="pt-BR"/>
        </w:rPr>
        <w:t>të këtij ligji</w:t>
      </w:r>
    </w:p>
    <w:p w14:paraId="3799C427" w14:textId="6E30505B" w:rsidR="00851F53" w:rsidRPr="00062C14" w:rsidRDefault="003E49F3" w:rsidP="009144F4">
      <w:pPr>
        <w:widowControl w:val="0"/>
        <w:autoSpaceDE w:val="0"/>
        <w:autoSpaceDN w:val="0"/>
        <w:adjustRightInd w:val="0"/>
        <w:spacing w:after="120"/>
        <w:jc w:val="both"/>
        <w:rPr>
          <w:rFonts w:cstheme="minorHAnsi"/>
          <w:sz w:val="24"/>
          <w:szCs w:val="24"/>
          <w:lang w:val="pt-BR"/>
        </w:rPr>
      </w:pPr>
      <w:r w:rsidRPr="00062C14">
        <w:rPr>
          <w:rFonts w:cstheme="minorHAnsi"/>
          <w:i/>
          <w:sz w:val="24"/>
          <w:szCs w:val="24"/>
          <w:lang w:val="pt-BR"/>
        </w:rPr>
        <w:t xml:space="preserve">Neni </w:t>
      </w:r>
      <w:r w:rsidR="009144F4" w:rsidRPr="00062C14">
        <w:rPr>
          <w:rFonts w:cstheme="minorHAnsi"/>
          <w:i/>
          <w:sz w:val="24"/>
          <w:szCs w:val="24"/>
          <w:lang w:val="pt-BR"/>
        </w:rPr>
        <w:t>25</w:t>
      </w:r>
      <w:r w:rsidRPr="00062C14">
        <w:rPr>
          <w:rFonts w:cstheme="minorHAnsi"/>
          <w:sz w:val="24"/>
          <w:szCs w:val="24"/>
          <w:lang w:val="pt-BR"/>
        </w:rPr>
        <w:t xml:space="preserve"> – përcakton publikimin në “Fletorën Zyrtare” dhe hyrjen në fuqi të Ligjit 15 ditë kalendarike nga botimi i tij në Fletoren Zyrtare.   </w:t>
      </w:r>
    </w:p>
    <w:p w14:paraId="4E879B95" w14:textId="77777777" w:rsidR="009144F4" w:rsidRPr="00062C14" w:rsidRDefault="009144F4" w:rsidP="009144F4">
      <w:pPr>
        <w:widowControl w:val="0"/>
        <w:autoSpaceDE w:val="0"/>
        <w:autoSpaceDN w:val="0"/>
        <w:adjustRightInd w:val="0"/>
        <w:spacing w:after="120"/>
        <w:jc w:val="both"/>
        <w:rPr>
          <w:rFonts w:cstheme="minorHAnsi"/>
          <w:sz w:val="24"/>
          <w:szCs w:val="24"/>
          <w:lang w:val="pt-BR"/>
        </w:rPr>
      </w:pPr>
    </w:p>
    <w:p w14:paraId="7ECFF2D1" w14:textId="171C246B" w:rsidR="003E49F3" w:rsidRPr="00062C14" w:rsidRDefault="00CA077E" w:rsidP="00527CFE">
      <w:pPr>
        <w:pStyle w:val="ListParagraph"/>
        <w:numPr>
          <w:ilvl w:val="0"/>
          <w:numId w:val="11"/>
        </w:numPr>
        <w:jc w:val="both"/>
        <w:rPr>
          <w:rFonts w:cstheme="minorHAnsi"/>
          <w:b/>
          <w:sz w:val="24"/>
          <w:szCs w:val="24"/>
        </w:rPr>
      </w:pPr>
      <w:r w:rsidRPr="00062C14">
        <w:rPr>
          <w:rFonts w:cstheme="minorHAnsi"/>
          <w:b/>
          <w:sz w:val="24"/>
          <w:szCs w:val="24"/>
        </w:rPr>
        <w:t>INSTITUCIONET DHE ORGANET QË NGARKOHEN ME ZBATIMIN E AKTIT</w:t>
      </w:r>
    </w:p>
    <w:p w14:paraId="09282EB4" w14:textId="3451FD80" w:rsidR="00CA077E" w:rsidRPr="00062C14" w:rsidRDefault="000E1CF3" w:rsidP="0045796F">
      <w:pPr>
        <w:widowControl w:val="0"/>
        <w:autoSpaceDE w:val="0"/>
        <w:autoSpaceDN w:val="0"/>
        <w:adjustRightInd w:val="0"/>
        <w:spacing w:after="120"/>
        <w:jc w:val="both"/>
        <w:rPr>
          <w:rFonts w:cstheme="minorHAnsi"/>
          <w:sz w:val="24"/>
          <w:szCs w:val="24"/>
          <w:lang w:val="pt-BR"/>
        </w:rPr>
      </w:pPr>
      <w:r w:rsidRPr="00062C14">
        <w:rPr>
          <w:rFonts w:cstheme="minorHAnsi"/>
          <w:sz w:val="24"/>
          <w:szCs w:val="24"/>
          <w:lang w:val="pt-BR"/>
        </w:rPr>
        <w:t>Ligji do të zbatohet nga Qeveria e Shqipërise / Zëvendës</w:t>
      </w:r>
      <w:r w:rsidR="0045796F" w:rsidRPr="00062C14">
        <w:rPr>
          <w:rFonts w:cstheme="minorHAnsi"/>
          <w:sz w:val="24"/>
          <w:szCs w:val="24"/>
          <w:lang w:val="pt-BR"/>
        </w:rPr>
        <w:t xml:space="preserve"> </w:t>
      </w:r>
      <w:r w:rsidRPr="00062C14">
        <w:rPr>
          <w:rFonts w:cstheme="minorHAnsi"/>
          <w:sz w:val="24"/>
          <w:szCs w:val="24"/>
          <w:lang w:val="pt-BR"/>
        </w:rPr>
        <w:t xml:space="preserve">Kryeministri, Fondi Shqiptar i Zhvillimit, Ministritë e Linjës dhe </w:t>
      </w:r>
      <w:r w:rsidR="0045796F" w:rsidRPr="00062C14">
        <w:rPr>
          <w:rFonts w:cstheme="minorHAnsi"/>
          <w:sz w:val="24"/>
          <w:szCs w:val="24"/>
          <w:lang w:val="pt-BR"/>
        </w:rPr>
        <w:t>Nj</w:t>
      </w:r>
      <w:r w:rsidR="005D5181" w:rsidRPr="00062C14">
        <w:rPr>
          <w:rFonts w:cstheme="minorHAnsi"/>
          <w:sz w:val="24"/>
          <w:szCs w:val="24"/>
          <w:lang w:val="pt-BR"/>
        </w:rPr>
        <w:t>ë</w:t>
      </w:r>
      <w:r w:rsidR="0045796F" w:rsidRPr="00062C14">
        <w:rPr>
          <w:rFonts w:cstheme="minorHAnsi"/>
          <w:sz w:val="24"/>
          <w:szCs w:val="24"/>
          <w:lang w:val="pt-BR"/>
        </w:rPr>
        <w:t>sit</w:t>
      </w:r>
      <w:r w:rsidR="005D5181" w:rsidRPr="00062C14">
        <w:rPr>
          <w:rFonts w:cstheme="minorHAnsi"/>
          <w:sz w:val="24"/>
          <w:szCs w:val="24"/>
          <w:lang w:val="pt-BR"/>
        </w:rPr>
        <w:t>ë</w:t>
      </w:r>
      <w:r w:rsidR="0045796F" w:rsidRPr="00062C14">
        <w:rPr>
          <w:rFonts w:cstheme="minorHAnsi"/>
          <w:sz w:val="24"/>
          <w:szCs w:val="24"/>
          <w:lang w:val="pt-BR"/>
        </w:rPr>
        <w:t xml:space="preserve"> e Qeverisjes Vendore,</w:t>
      </w:r>
      <w:r w:rsidRPr="00062C14">
        <w:rPr>
          <w:rFonts w:cstheme="minorHAnsi"/>
          <w:sz w:val="24"/>
          <w:szCs w:val="24"/>
          <w:lang w:val="pt-BR"/>
        </w:rPr>
        <w:t xml:space="preserve"> etj. </w:t>
      </w:r>
    </w:p>
    <w:p w14:paraId="1D74026F" w14:textId="77777777" w:rsidR="0045796F" w:rsidRPr="00062C14" w:rsidRDefault="0045796F" w:rsidP="0045796F">
      <w:pPr>
        <w:widowControl w:val="0"/>
        <w:autoSpaceDE w:val="0"/>
        <w:autoSpaceDN w:val="0"/>
        <w:adjustRightInd w:val="0"/>
        <w:spacing w:after="120"/>
        <w:jc w:val="both"/>
        <w:rPr>
          <w:rFonts w:cstheme="minorHAnsi"/>
          <w:sz w:val="24"/>
          <w:szCs w:val="24"/>
          <w:lang w:val="pt-BR"/>
        </w:rPr>
      </w:pPr>
    </w:p>
    <w:p w14:paraId="659466D6" w14:textId="77777777" w:rsidR="00CA077E" w:rsidRPr="00062C14" w:rsidRDefault="00CA077E" w:rsidP="00CA077E">
      <w:pPr>
        <w:pStyle w:val="ListParagraph"/>
        <w:numPr>
          <w:ilvl w:val="0"/>
          <w:numId w:val="11"/>
        </w:numPr>
        <w:jc w:val="both"/>
        <w:rPr>
          <w:rFonts w:cstheme="minorHAnsi"/>
          <w:b/>
          <w:sz w:val="24"/>
          <w:szCs w:val="24"/>
        </w:rPr>
      </w:pPr>
      <w:r w:rsidRPr="00062C14">
        <w:rPr>
          <w:rFonts w:cstheme="minorHAnsi"/>
          <w:b/>
          <w:sz w:val="24"/>
          <w:szCs w:val="24"/>
        </w:rPr>
        <w:lastRenderedPageBreak/>
        <w:t>MINISTRITË INSTITUCIONET DHE PERSONAT QË KANË KONTRIBUAR NË HARTIMIN E PROJEKT-AKTIT</w:t>
      </w:r>
    </w:p>
    <w:p w14:paraId="2F94EC2A" w14:textId="7A402CEE" w:rsidR="000E1CF3" w:rsidRPr="00062C14" w:rsidRDefault="0045796F" w:rsidP="00E32CFE">
      <w:pPr>
        <w:widowControl w:val="0"/>
        <w:autoSpaceDE w:val="0"/>
        <w:autoSpaceDN w:val="0"/>
        <w:adjustRightInd w:val="0"/>
        <w:spacing w:after="120"/>
        <w:jc w:val="both"/>
        <w:rPr>
          <w:rFonts w:cstheme="minorHAnsi"/>
          <w:sz w:val="24"/>
          <w:szCs w:val="24"/>
          <w:lang w:val="pt-BR"/>
        </w:rPr>
      </w:pPr>
      <w:r w:rsidRPr="00062C14">
        <w:rPr>
          <w:rFonts w:cstheme="minorHAnsi"/>
          <w:sz w:val="24"/>
          <w:szCs w:val="24"/>
          <w:lang w:val="pt-BR"/>
        </w:rPr>
        <w:t xml:space="preserve">Projekt-ligji </w:t>
      </w:r>
      <w:r w:rsidR="005D5181" w:rsidRPr="00062C14">
        <w:rPr>
          <w:rFonts w:cstheme="minorHAnsi"/>
          <w:sz w:val="24"/>
          <w:szCs w:val="24"/>
          <w:lang w:val="pt-BR"/>
        </w:rPr>
        <w:t>ë</w:t>
      </w:r>
      <w:r w:rsidRPr="00062C14">
        <w:rPr>
          <w:rFonts w:cstheme="minorHAnsi"/>
          <w:sz w:val="24"/>
          <w:szCs w:val="24"/>
          <w:lang w:val="pt-BR"/>
        </w:rPr>
        <w:t>sht</w:t>
      </w:r>
      <w:r w:rsidR="005D5181" w:rsidRPr="00062C14">
        <w:rPr>
          <w:rFonts w:cstheme="minorHAnsi"/>
          <w:sz w:val="24"/>
          <w:szCs w:val="24"/>
          <w:lang w:val="pt-BR"/>
        </w:rPr>
        <w:t>ë</w:t>
      </w:r>
      <w:r w:rsidRPr="00062C14">
        <w:rPr>
          <w:rFonts w:cstheme="minorHAnsi"/>
          <w:sz w:val="24"/>
          <w:szCs w:val="24"/>
          <w:lang w:val="pt-BR"/>
        </w:rPr>
        <w:t xml:space="preserve"> hartuar nga </w:t>
      </w:r>
      <w:r w:rsidR="00526B02" w:rsidRPr="00062C14">
        <w:rPr>
          <w:rFonts w:cstheme="minorHAnsi"/>
          <w:sz w:val="24"/>
          <w:szCs w:val="24"/>
          <w:lang w:val="pt-BR"/>
        </w:rPr>
        <w:t>Zyra e Z</w:t>
      </w:r>
      <w:r w:rsidR="005D5181" w:rsidRPr="00062C14">
        <w:rPr>
          <w:rFonts w:cstheme="minorHAnsi"/>
          <w:sz w:val="24"/>
          <w:szCs w:val="24"/>
          <w:lang w:val="pt-BR"/>
        </w:rPr>
        <w:t>ë</w:t>
      </w:r>
      <w:r w:rsidR="00526B02" w:rsidRPr="00062C14">
        <w:rPr>
          <w:rFonts w:cstheme="minorHAnsi"/>
          <w:sz w:val="24"/>
          <w:szCs w:val="24"/>
          <w:lang w:val="pt-BR"/>
        </w:rPr>
        <w:t>vend</w:t>
      </w:r>
      <w:r w:rsidR="005D5181" w:rsidRPr="00062C14">
        <w:rPr>
          <w:rFonts w:cstheme="minorHAnsi"/>
          <w:sz w:val="24"/>
          <w:szCs w:val="24"/>
          <w:lang w:val="pt-BR"/>
        </w:rPr>
        <w:t>ë</w:t>
      </w:r>
      <w:r w:rsidR="00526B02" w:rsidRPr="00062C14">
        <w:rPr>
          <w:rFonts w:cstheme="minorHAnsi"/>
          <w:sz w:val="24"/>
          <w:szCs w:val="24"/>
          <w:lang w:val="pt-BR"/>
        </w:rPr>
        <w:t>s Kryeministrit dhe Fondi Shqiptar I Zhvillimit me ndihm</w:t>
      </w:r>
      <w:r w:rsidR="005D5181" w:rsidRPr="00062C14">
        <w:rPr>
          <w:rFonts w:cstheme="minorHAnsi"/>
          <w:sz w:val="24"/>
          <w:szCs w:val="24"/>
          <w:lang w:val="pt-BR"/>
        </w:rPr>
        <w:t>ë</w:t>
      </w:r>
      <w:r w:rsidR="00526B02" w:rsidRPr="00062C14">
        <w:rPr>
          <w:rFonts w:cstheme="minorHAnsi"/>
          <w:sz w:val="24"/>
          <w:szCs w:val="24"/>
          <w:lang w:val="pt-BR"/>
        </w:rPr>
        <w:t>n e ekspert</w:t>
      </w:r>
      <w:r w:rsidR="005D5181" w:rsidRPr="00062C14">
        <w:rPr>
          <w:rFonts w:cstheme="minorHAnsi"/>
          <w:sz w:val="24"/>
          <w:szCs w:val="24"/>
          <w:lang w:val="pt-BR"/>
        </w:rPr>
        <w:t>ë</w:t>
      </w:r>
      <w:r w:rsidR="00526B02" w:rsidRPr="00062C14">
        <w:rPr>
          <w:rFonts w:cstheme="minorHAnsi"/>
          <w:sz w:val="24"/>
          <w:szCs w:val="24"/>
          <w:lang w:val="pt-BR"/>
        </w:rPr>
        <w:t>ve t</w:t>
      </w:r>
      <w:r w:rsidR="005D5181" w:rsidRPr="00062C14">
        <w:rPr>
          <w:rFonts w:cstheme="minorHAnsi"/>
          <w:sz w:val="24"/>
          <w:szCs w:val="24"/>
          <w:lang w:val="pt-BR"/>
        </w:rPr>
        <w:t>ë</w:t>
      </w:r>
      <w:r w:rsidR="00526B02" w:rsidRPr="00062C14">
        <w:rPr>
          <w:rFonts w:cstheme="minorHAnsi"/>
          <w:sz w:val="24"/>
          <w:szCs w:val="24"/>
          <w:lang w:val="pt-BR"/>
        </w:rPr>
        <w:t xml:space="preserve"> Programit p</w:t>
      </w:r>
      <w:r w:rsidR="005D5181" w:rsidRPr="00062C14">
        <w:rPr>
          <w:rFonts w:cstheme="minorHAnsi"/>
          <w:sz w:val="24"/>
          <w:szCs w:val="24"/>
          <w:lang w:val="pt-BR"/>
        </w:rPr>
        <w:t>ë</w:t>
      </w:r>
      <w:r w:rsidR="00526B02" w:rsidRPr="00062C14">
        <w:rPr>
          <w:rFonts w:cstheme="minorHAnsi"/>
          <w:sz w:val="24"/>
          <w:szCs w:val="24"/>
          <w:lang w:val="pt-BR"/>
        </w:rPr>
        <w:t>r Zhvillimin Rajonal n</w:t>
      </w:r>
      <w:r w:rsidR="005D5181" w:rsidRPr="00062C14">
        <w:rPr>
          <w:rFonts w:cstheme="minorHAnsi"/>
          <w:sz w:val="24"/>
          <w:szCs w:val="24"/>
          <w:lang w:val="pt-BR"/>
        </w:rPr>
        <w:t>ë</w:t>
      </w:r>
      <w:r w:rsidR="00526B02" w:rsidRPr="00062C14">
        <w:rPr>
          <w:rFonts w:cstheme="minorHAnsi"/>
          <w:sz w:val="24"/>
          <w:szCs w:val="24"/>
          <w:lang w:val="pt-BR"/>
        </w:rPr>
        <w:t xml:space="preserve"> Shqip</w:t>
      </w:r>
      <w:r w:rsidR="005D5181" w:rsidRPr="00062C14">
        <w:rPr>
          <w:rFonts w:cstheme="minorHAnsi"/>
          <w:sz w:val="24"/>
          <w:szCs w:val="24"/>
          <w:lang w:val="pt-BR"/>
        </w:rPr>
        <w:t>ë</w:t>
      </w:r>
      <w:r w:rsidR="00526B02" w:rsidRPr="00062C14">
        <w:rPr>
          <w:rFonts w:cstheme="minorHAnsi"/>
          <w:sz w:val="24"/>
          <w:szCs w:val="24"/>
          <w:lang w:val="pt-BR"/>
        </w:rPr>
        <w:t>ri bashk</w:t>
      </w:r>
      <w:r w:rsidR="005D5181" w:rsidRPr="00062C14">
        <w:rPr>
          <w:rFonts w:cstheme="minorHAnsi"/>
          <w:sz w:val="24"/>
          <w:szCs w:val="24"/>
          <w:lang w:val="pt-BR"/>
        </w:rPr>
        <w:t>ë</w:t>
      </w:r>
      <w:r w:rsidR="00526B02" w:rsidRPr="00062C14">
        <w:rPr>
          <w:rFonts w:cstheme="minorHAnsi"/>
          <w:sz w:val="24"/>
          <w:szCs w:val="24"/>
          <w:lang w:val="pt-BR"/>
        </w:rPr>
        <w:t xml:space="preserve">financuar nga Qeveria Zviceriane dhe ajo Austriake. </w:t>
      </w:r>
    </w:p>
    <w:p w14:paraId="7679DB74" w14:textId="125FA248" w:rsidR="00526B02" w:rsidRPr="00062C14" w:rsidRDefault="00526B02" w:rsidP="00E32CFE">
      <w:pPr>
        <w:widowControl w:val="0"/>
        <w:autoSpaceDE w:val="0"/>
        <w:autoSpaceDN w:val="0"/>
        <w:adjustRightInd w:val="0"/>
        <w:spacing w:after="120"/>
        <w:jc w:val="both"/>
        <w:rPr>
          <w:rFonts w:cstheme="minorHAnsi"/>
          <w:sz w:val="24"/>
          <w:szCs w:val="24"/>
          <w:lang w:val="pt-BR"/>
        </w:rPr>
      </w:pPr>
      <w:r w:rsidRPr="00062C14">
        <w:rPr>
          <w:rFonts w:cstheme="minorHAnsi"/>
          <w:sz w:val="24"/>
          <w:szCs w:val="24"/>
          <w:lang w:val="pt-BR"/>
        </w:rPr>
        <w:t>Jan</w:t>
      </w:r>
      <w:r w:rsidR="005D5181" w:rsidRPr="00062C14">
        <w:rPr>
          <w:rFonts w:cstheme="minorHAnsi"/>
          <w:sz w:val="24"/>
          <w:szCs w:val="24"/>
          <w:lang w:val="pt-BR"/>
        </w:rPr>
        <w:t>ë</w:t>
      </w:r>
      <w:r w:rsidRPr="00062C14">
        <w:rPr>
          <w:rFonts w:cstheme="minorHAnsi"/>
          <w:sz w:val="24"/>
          <w:szCs w:val="24"/>
          <w:lang w:val="pt-BR"/>
        </w:rPr>
        <w:t xml:space="preserve"> pasqyruar dhe reflektuar n</w:t>
      </w:r>
      <w:r w:rsidR="005D5181" w:rsidRPr="00062C14">
        <w:rPr>
          <w:rFonts w:cstheme="minorHAnsi"/>
          <w:sz w:val="24"/>
          <w:szCs w:val="24"/>
          <w:lang w:val="pt-BR"/>
        </w:rPr>
        <w:t>ë</w:t>
      </w:r>
      <w:r w:rsidRPr="00062C14">
        <w:rPr>
          <w:rFonts w:cstheme="minorHAnsi"/>
          <w:sz w:val="24"/>
          <w:szCs w:val="24"/>
          <w:lang w:val="pt-BR"/>
        </w:rPr>
        <w:t xml:space="preserve"> </w:t>
      </w:r>
      <w:r w:rsidR="00E32CFE" w:rsidRPr="00062C14">
        <w:rPr>
          <w:rFonts w:cstheme="minorHAnsi"/>
          <w:sz w:val="24"/>
          <w:szCs w:val="24"/>
          <w:lang w:val="pt-BR"/>
        </w:rPr>
        <w:t>projek</w:t>
      </w:r>
      <w:r w:rsidRPr="00062C14">
        <w:rPr>
          <w:rFonts w:cstheme="minorHAnsi"/>
          <w:sz w:val="24"/>
          <w:szCs w:val="24"/>
          <w:lang w:val="pt-BR"/>
        </w:rPr>
        <w:t>t-ligjin “P</w:t>
      </w:r>
      <w:r w:rsidR="005D5181" w:rsidRPr="00062C14">
        <w:rPr>
          <w:rFonts w:cstheme="minorHAnsi"/>
          <w:sz w:val="24"/>
          <w:szCs w:val="24"/>
          <w:lang w:val="pt-BR"/>
        </w:rPr>
        <w:t>ë</w:t>
      </w:r>
      <w:r w:rsidRPr="00062C14">
        <w:rPr>
          <w:rFonts w:cstheme="minorHAnsi"/>
          <w:sz w:val="24"/>
          <w:szCs w:val="24"/>
          <w:lang w:val="pt-BR"/>
        </w:rPr>
        <w:t>r Zhvillimin Rajonal dhe Kohezionin”</w:t>
      </w:r>
      <w:r w:rsidR="00E32CFE" w:rsidRPr="00062C14">
        <w:rPr>
          <w:rFonts w:cstheme="minorHAnsi"/>
          <w:sz w:val="24"/>
          <w:szCs w:val="24"/>
          <w:lang w:val="pt-BR"/>
        </w:rPr>
        <w:t xml:space="preserve"> komentet dhe sygjerimet e </w:t>
      </w:r>
      <w:r w:rsidR="00E32CFE" w:rsidRPr="00062C14">
        <w:rPr>
          <w:rFonts w:cstheme="minorHAnsi"/>
          <w:sz w:val="24"/>
          <w:szCs w:val="24"/>
          <w:highlight w:val="yellow"/>
          <w:lang w:val="pt-BR"/>
        </w:rPr>
        <w:t>… [do t</w:t>
      </w:r>
      <w:r w:rsidR="005D5181" w:rsidRPr="00062C14">
        <w:rPr>
          <w:rFonts w:cstheme="minorHAnsi"/>
          <w:sz w:val="24"/>
          <w:szCs w:val="24"/>
          <w:highlight w:val="yellow"/>
          <w:lang w:val="pt-BR"/>
        </w:rPr>
        <w:t>ë</w:t>
      </w:r>
      <w:r w:rsidR="00E32CFE" w:rsidRPr="00062C14">
        <w:rPr>
          <w:rFonts w:cstheme="minorHAnsi"/>
          <w:sz w:val="24"/>
          <w:szCs w:val="24"/>
          <w:highlight w:val="yellow"/>
          <w:lang w:val="pt-BR"/>
        </w:rPr>
        <w:t xml:space="preserve"> plot</w:t>
      </w:r>
      <w:r w:rsidR="005D5181" w:rsidRPr="00062C14">
        <w:rPr>
          <w:rFonts w:cstheme="minorHAnsi"/>
          <w:sz w:val="24"/>
          <w:szCs w:val="24"/>
          <w:highlight w:val="yellow"/>
          <w:lang w:val="pt-BR"/>
        </w:rPr>
        <w:t>ë</w:t>
      </w:r>
      <w:r w:rsidR="00E32CFE" w:rsidRPr="00062C14">
        <w:rPr>
          <w:rFonts w:cstheme="minorHAnsi"/>
          <w:sz w:val="24"/>
          <w:szCs w:val="24"/>
          <w:highlight w:val="yellow"/>
          <w:lang w:val="pt-BR"/>
        </w:rPr>
        <w:t>sohet pas procesit t</w:t>
      </w:r>
      <w:r w:rsidR="005D5181" w:rsidRPr="00062C14">
        <w:rPr>
          <w:rFonts w:cstheme="minorHAnsi"/>
          <w:sz w:val="24"/>
          <w:szCs w:val="24"/>
          <w:highlight w:val="yellow"/>
          <w:lang w:val="pt-BR"/>
        </w:rPr>
        <w:t>ë</w:t>
      </w:r>
      <w:r w:rsidR="00E32CFE" w:rsidRPr="00062C14">
        <w:rPr>
          <w:rFonts w:cstheme="minorHAnsi"/>
          <w:sz w:val="24"/>
          <w:szCs w:val="24"/>
          <w:highlight w:val="yellow"/>
          <w:lang w:val="pt-BR"/>
        </w:rPr>
        <w:t xml:space="preserve"> konsultimeve]</w:t>
      </w:r>
    </w:p>
    <w:p w14:paraId="3BE4DC5D" w14:textId="77777777" w:rsidR="00526B02" w:rsidRPr="00062C14" w:rsidRDefault="00526B02" w:rsidP="00117F45">
      <w:pPr>
        <w:spacing w:after="0" w:line="360" w:lineRule="auto"/>
        <w:jc w:val="both"/>
        <w:rPr>
          <w:rFonts w:cstheme="minorHAnsi"/>
          <w:sz w:val="24"/>
          <w:szCs w:val="24"/>
          <w:highlight w:val="yellow"/>
        </w:rPr>
      </w:pPr>
    </w:p>
    <w:p w14:paraId="1AEC9071" w14:textId="77777777" w:rsidR="00A93322" w:rsidRPr="00062C14" w:rsidRDefault="00F1101D" w:rsidP="00CA077E">
      <w:pPr>
        <w:pStyle w:val="ListParagraph"/>
        <w:numPr>
          <w:ilvl w:val="0"/>
          <w:numId w:val="11"/>
        </w:numPr>
        <w:ind w:left="540" w:hanging="540"/>
        <w:jc w:val="both"/>
        <w:rPr>
          <w:rFonts w:cstheme="minorHAnsi"/>
          <w:b/>
          <w:sz w:val="24"/>
          <w:szCs w:val="24"/>
        </w:rPr>
      </w:pPr>
      <w:r w:rsidRPr="00062C14">
        <w:rPr>
          <w:rFonts w:cstheme="minorHAnsi"/>
          <w:b/>
          <w:sz w:val="24"/>
          <w:szCs w:val="24"/>
        </w:rPr>
        <w:t>RAPORTI I VLERËSIMIT T</w:t>
      </w:r>
      <w:r w:rsidR="00CA077E" w:rsidRPr="00062C14">
        <w:rPr>
          <w:rFonts w:cstheme="minorHAnsi"/>
          <w:b/>
          <w:sz w:val="24"/>
          <w:szCs w:val="24"/>
        </w:rPr>
        <w:t>Ë</w:t>
      </w:r>
      <w:r w:rsidRPr="00062C14">
        <w:rPr>
          <w:rFonts w:cstheme="minorHAnsi"/>
          <w:b/>
          <w:sz w:val="24"/>
          <w:szCs w:val="24"/>
        </w:rPr>
        <w:t xml:space="preserve"> </w:t>
      </w:r>
      <w:proofErr w:type="spellStart"/>
      <w:r w:rsidRPr="00062C14">
        <w:rPr>
          <w:rFonts w:cstheme="minorHAnsi"/>
          <w:b/>
          <w:sz w:val="24"/>
          <w:szCs w:val="24"/>
        </w:rPr>
        <w:t>T</w:t>
      </w:r>
      <w:r w:rsidR="00CA077E" w:rsidRPr="00062C14">
        <w:rPr>
          <w:rFonts w:cstheme="minorHAnsi"/>
          <w:b/>
          <w:sz w:val="24"/>
          <w:szCs w:val="24"/>
        </w:rPr>
        <w:t>Ë</w:t>
      </w:r>
      <w:proofErr w:type="spellEnd"/>
      <w:r w:rsidRPr="00062C14">
        <w:rPr>
          <w:rFonts w:cstheme="minorHAnsi"/>
          <w:b/>
          <w:sz w:val="24"/>
          <w:szCs w:val="24"/>
        </w:rPr>
        <w:t xml:space="preserve"> ARDHURAVE DHE SHPENZIMEVE BUXHETORE</w:t>
      </w:r>
    </w:p>
    <w:p w14:paraId="2B470A5E" w14:textId="77777777" w:rsidR="000E1CF3" w:rsidRPr="00062C14" w:rsidRDefault="000E1CF3" w:rsidP="000E1CF3">
      <w:pPr>
        <w:spacing w:after="0" w:line="240" w:lineRule="auto"/>
        <w:jc w:val="both"/>
        <w:rPr>
          <w:rFonts w:eastAsia="Times New Roman" w:cstheme="minorHAnsi"/>
          <w:color w:val="26282A"/>
          <w:sz w:val="24"/>
          <w:szCs w:val="24"/>
          <w:lang w:eastAsia="en-GB"/>
        </w:rPr>
      </w:pPr>
    </w:p>
    <w:p w14:paraId="7800D7D1" w14:textId="1043C075" w:rsidR="000E1CF3" w:rsidRPr="00062C14" w:rsidRDefault="000E1CF3" w:rsidP="00E32CFE">
      <w:pPr>
        <w:widowControl w:val="0"/>
        <w:autoSpaceDE w:val="0"/>
        <w:autoSpaceDN w:val="0"/>
        <w:adjustRightInd w:val="0"/>
        <w:spacing w:after="120"/>
        <w:jc w:val="both"/>
        <w:rPr>
          <w:rFonts w:cstheme="minorHAnsi"/>
          <w:sz w:val="24"/>
          <w:szCs w:val="24"/>
          <w:lang w:val="pt-BR"/>
        </w:rPr>
      </w:pPr>
      <w:r w:rsidRPr="00062C14">
        <w:rPr>
          <w:rFonts w:cstheme="minorHAnsi"/>
          <w:sz w:val="24"/>
          <w:szCs w:val="24"/>
          <w:lang w:val="pt-BR"/>
        </w:rPr>
        <w:t>Ligji siguron një kuadër për shpenzimet e të gjitha fondeve buxhetore të synuara dhe / ose të rezervuara në mënyrë specifike për zhvillimin rajonal, duke përfshirë fondet nga huatë dhe grantet për Republikën e Shqipërisë. Ky Ligj siguron një efikasitet më të madh në shpenzimet e fondeve publike dhe një rradhitje më të mirë të shpenzimeve publike të rezer</w:t>
      </w:r>
      <w:r w:rsidR="005068E6">
        <w:rPr>
          <w:rFonts w:cstheme="minorHAnsi"/>
          <w:sz w:val="24"/>
          <w:szCs w:val="24"/>
          <w:lang w:val="pt-BR"/>
        </w:rPr>
        <w:t>vuara për Zhvillimin Rajonal me Politikën Kombëtare për Zhvillimin R</w:t>
      </w:r>
      <w:r w:rsidRPr="00062C14">
        <w:rPr>
          <w:rFonts w:cstheme="minorHAnsi"/>
          <w:sz w:val="24"/>
          <w:szCs w:val="24"/>
          <w:lang w:val="pt-BR"/>
        </w:rPr>
        <w:t>ajonal</w:t>
      </w:r>
      <w:r w:rsidR="00E32CFE" w:rsidRPr="00062C14">
        <w:rPr>
          <w:rFonts w:cstheme="minorHAnsi"/>
          <w:sz w:val="24"/>
          <w:szCs w:val="24"/>
          <w:lang w:val="pt-BR"/>
        </w:rPr>
        <w:t xml:space="preserve">. </w:t>
      </w:r>
    </w:p>
    <w:p w14:paraId="7208F75F" w14:textId="6EB66597" w:rsidR="008F1F21" w:rsidRPr="00062C14" w:rsidRDefault="00E32CFE" w:rsidP="00926C8D">
      <w:pPr>
        <w:widowControl w:val="0"/>
        <w:autoSpaceDE w:val="0"/>
        <w:autoSpaceDN w:val="0"/>
        <w:adjustRightInd w:val="0"/>
        <w:spacing w:after="120"/>
        <w:jc w:val="both"/>
        <w:outlineLvl w:val="0"/>
        <w:rPr>
          <w:rFonts w:cstheme="minorHAnsi"/>
          <w:sz w:val="24"/>
          <w:szCs w:val="24"/>
          <w:lang w:val="pt-BR"/>
        </w:rPr>
      </w:pPr>
      <w:r w:rsidRPr="00062C14">
        <w:rPr>
          <w:rFonts w:cstheme="minorHAnsi"/>
          <w:sz w:val="24"/>
          <w:szCs w:val="24"/>
          <w:lang w:val="pt-BR"/>
        </w:rPr>
        <w:t xml:space="preserve">Ligji parashikon </w:t>
      </w:r>
      <w:r w:rsidR="00926C8D">
        <w:rPr>
          <w:rFonts w:cstheme="minorHAnsi"/>
          <w:sz w:val="24"/>
          <w:szCs w:val="24"/>
          <w:lang w:val="pt-BR"/>
        </w:rPr>
        <w:t>n</w:t>
      </w:r>
      <w:r w:rsidR="008F1F21" w:rsidRPr="00062C14">
        <w:rPr>
          <w:rFonts w:cstheme="minorHAnsi"/>
          <w:sz w:val="24"/>
          <w:szCs w:val="24"/>
          <w:lang w:val="pt-BR"/>
        </w:rPr>
        <w:t>gritjen e nj</w:t>
      </w:r>
      <w:r w:rsidR="005D5181" w:rsidRPr="00062C14">
        <w:rPr>
          <w:rFonts w:cstheme="minorHAnsi"/>
          <w:sz w:val="24"/>
          <w:szCs w:val="24"/>
          <w:lang w:val="pt-BR"/>
        </w:rPr>
        <w:t>ë</w:t>
      </w:r>
      <w:r w:rsidR="008F1F21" w:rsidRPr="00062C14">
        <w:rPr>
          <w:rFonts w:cstheme="minorHAnsi"/>
          <w:sz w:val="24"/>
          <w:szCs w:val="24"/>
          <w:lang w:val="pt-BR"/>
        </w:rPr>
        <w:t xml:space="preserve"> baze t</w:t>
      </w:r>
      <w:r w:rsidR="005D5181" w:rsidRPr="00062C14">
        <w:rPr>
          <w:rFonts w:cstheme="minorHAnsi"/>
          <w:sz w:val="24"/>
          <w:szCs w:val="24"/>
          <w:lang w:val="pt-BR"/>
        </w:rPr>
        <w:t>ë</w:t>
      </w:r>
      <w:r w:rsidR="008F1F21" w:rsidRPr="00062C14">
        <w:rPr>
          <w:rFonts w:cstheme="minorHAnsi"/>
          <w:sz w:val="24"/>
          <w:szCs w:val="24"/>
          <w:lang w:val="pt-BR"/>
        </w:rPr>
        <w:t xml:space="preserve"> dh</w:t>
      </w:r>
      <w:r w:rsidR="005D5181" w:rsidRPr="00062C14">
        <w:rPr>
          <w:rFonts w:cstheme="minorHAnsi"/>
          <w:sz w:val="24"/>
          <w:szCs w:val="24"/>
          <w:lang w:val="pt-BR"/>
        </w:rPr>
        <w:t>ë</w:t>
      </w:r>
      <w:r w:rsidR="008F1F21" w:rsidRPr="00062C14">
        <w:rPr>
          <w:rFonts w:cstheme="minorHAnsi"/>
          <w:sz w:val="24"/>
          <w:szCs w:val="24"/>
          <w:lang w:val="pt-BR"/>
        </w:rPr>
        <w:t>nash dhe regjistri t</w:t>
      </w:r>
      <w:r w:rsidR="005D5181" w:rsidRPr="00062C14">
        <w:rPr>
          <w:rFonts w:cstheme="minorHAnsi"/>
          <w:sz w:val="24"/>
          <w:szCs w:val="24"/>
          <w:lang w:val="pt-BR"/>
        </w:rPr>
        <w:t>ë</w:t>
      </w:r>
      <w:r w:rsidR="008F1F21" w:rsidRPr="00062C14">
        <w:rPr>
          <w:rFonts w:cstheme="minorHAnsi"/>
          <w:sz w:val="24"/>
          <w:szCs w:val="24"/>
          <w:lang w:val="pt-BR"/>
        </w:rPr>
        <w:t xml:space="preserve"> zhvillimit rajonal – kostot p</w:t>
      </w:r>
      <w:r w:rsidR="005D5181" w:rsidRPr="00062C14">
        <w:rPr>
          <w:rFonts w:cstheme="minorHAnsi"/>
          <w:sz w:val="24"/>
          <w:szCs w:val="24"/>
          <w:lang w:val="pt-BR"/>
        </w:rPr>
        <w:t>ë</w:t>
      </w:r>
      <w:r w:rsidR="008F1F21" w:rsidRPr="00062C14">
        <w:rPr>
          <w:rFonts w:cstheme="minorHAnsi"/>
          <w:sz w:val="24"/>
          <w:szCs w:val="24"/>
          <w:lang w:val="pt-BR"/>
        </w:rPr>
        <w:t>r t</w:t>
      </w:r>
      <w:r w:rsidR="005D5181" w:rsidRPr="00062C14">
        <w:rPr>
          <w:rFonts w:cstheme="minorHAnsi"/>
          <w:sz w:val="24"/>
          <w:szCs w:val="24"/>
          <w:lang w:val="pt-BR"/>
        </w:rPr>
        <w:t>ë</w:t>
      </w:r>
      <w:r w:rsidR="008F1F21" w:rsidRPr="00062C14">
        <w:rPr>
          <w:rFonts w:cstheme="minorHAnsi"/>
          <w:sz w:val="24"/>
          <w:szCs w:val="24"/>
          <w:lang w:val="pt-BR"/>
        </w:rPr>
        <w:t xml:space="preserve"> cil</w:t>
      </w:r>
      <w:r w:rsidR="005D5181" w:rsidRPr="00062C14">
        <w:rPr>
          <w:rFonts w:cstheme="minorHAnsi"/>
          <w:sz w:val="24"/>
          <w:szCs w:val="24"/>
          <w:lang w:val="pt-BR"/>
        </w:rPr>
        <w:t>ë</w:t>
      </w:r>
      <w:r w:rsidR="008F1F21" w:rsidRPr="00062C14">
        <w:rPr>
          <w:rFonts w:cstheme="minorHAnsi"/>
          <w:sz w:val="24"/>
          <w:szCs w:val="24"/>
          <w:lang w:val="pt-BR"/>
        </w:rPr>
        <w:t>n duhet t</w:t>
      </w:r>
      <w:r w:rsidR="005D5181" w:rsidRPr="00062C14">
        <w:rPr>
          <w:rFonts w:cstheme="minorHAnsi"/>
          <w:sz w:val="24"/>
          <w:szCs w:val="24"/>
          <w:lang w:val="pt-BR"/>
        </w:rPr>
        <w:t>ë</w:t>
      </w:r>
      <w:r w:rsidR="008F1F21" w:rsidRPr="00062C14">
        <w:rPr>
          <w:rFonts w:cstheme="minorHAnsi"/>
          <w:sz w:val="24"/>
          <w:szCs w:val="24"/>
          <w:lang w:val="pt-BR"/>
        </w:rPr>
        <w:t xml:space="preserve"> mbulohen nga buxheti i shtetit dhe </w:t>
      </w:r>
      <w:r w:rsidR="00193F18" w:rsidRPr="00062C14">
        <w:rPr>
          <w:rFonts w:cstheme="minorHAnsi"/>
          <w:sz w:val="24"/>
          <w:szCs w:val="24"/>
          <w:lang w:val="pt-BR"/>
        </w:rPr>
        <w:t>donator</w:t>
      </w:r>
      <w:r w:rsidR="005D5181" w:rsidRPr="00062C14">
        <w:rPr>
          <w:rFonts w:cstheme="minorHAnsi"/>
          <w:sz w:val="24"/>
          <w:szCs w:val="24"/>
          <w:lang w:val="pt-BR"/>
        </w:rPr>
        <w:t>ë</w:t>
      </w:r>
      <w:r w:rsidR="00193F18" w:rsidRPr="00062C14">
        <w:rPr>
          <w:rFonts w:cstheme="minorHAnsi"/>
          <w:sz w:val="24"/>
          <w:szCs w:val="24"/>
          <w:lang w:val="pt-BR"/>
        </w:rPr>
        <w:t xml:space="preserve"> t</w:t>
      </w:r>
      <w:r w:rsidR="005D5181" w:rsidRPr="00062C14">
        <w:rPr>
          <w:rFonts w:cstheme="minorHAnsi"/>
          <w:sz w:val="24"/>
          <w:szCs w:val="24"/>
          <w:lang w:val="pt-BR"/>
        </w:rPr>
        <w:t>ë</w:t>
      </w:r>
      <w:r w:rsidR="00193F18" w:rsidRPr="00062C14">
        <w:rPr>
          <w:rFonts w:cstheme="minorHAnsi"/>
          <w:sz w:val="24"/>
          <w:szCs w:val="24"/>
          <w:lang w:val="pt-BR"/>
        </w:rPr>
        <w:t xml:space="preserve"> ndrysh</w:t>
      </w:r>
      <w:r w:rsidR="005D5181" w:rsidRPr="00062C14">
        <w:rPr>
          <w:rFonts w:cstheme="minorHAnsi"/>
          <w:sz w:val="24"/>
          <w:szCs w:val="24"/>
          <w:lang w:val="pt-BR"/>
        </w:rPr>
        <w:t>ë</w:t>
      </w:r>
      <w:r w:rsidR="00193F18" w:rsidRPr="00062C14">
        <w:rPr>
          <w:rFonts w:cstheme="minorHAnsi"/>
          <w:sz w:val="24"/>
          <w:szCs w:val="24"/>
          <w:lang w:val="pt-BR"/>
        </w:rPr>
        <w:t xml:space="preserve">m. </w:t>
      </w:r>
    </w:p>
    <w:p w14:paraId="7AB9E340" w14:textId="77777777" w:rsidR="00193F18" w:rsidRPr="00062C14" w:rsidRDefault="00193F18" w:rsidP="00E32CFE">
      <w:pPr>
        <w:widowControl w:val="0"/>
        <w:autoSpaceDE w:val="0"/>
        <w:autoSpaceDN w:val="0"/>
        <w:adjustRightInd w:val="0"/>
        <w:spacing w:after="120"/>
        <w:jc w:val="both"/>
        <w:rPr>
          <w:rFonts w:cstheme="minorHAnsi"/>
          <w:sz w:val="24"/>
          <w:szCs w:val="24"/>
          <w:lang w:val="pt-BR"/>
        </w:rPr>
      </w:pPr>
    </w:p>
    <w:p w14:paraId="54BE6362" w14:textId="77777777" w:rsidR="00E32CFE" w:rsidRPr="00062C14" w:rsidRDefault="00E32CFE" w:rsidP="00E32CFE">
      <w:pPr>
        <w:widowControl w:val="0"/>
        <w:autoSpaceDE w:val="0"/>
        <w:autoSpaceDN w:val="0"/>
        <w:adjustRightInd w:val="0"/>
        <w:spacing w:after="120"/>
        <w:jc w:val="both"/>
        <w:rPr>
          <w:rFonts w:cstheme="minorHAnsi"/>
          <w:sz w:val="24"/>
          <w:szCs w:val="24"/>
          <w:lang w:val="pt-BR"/>
        </w:rPr>
      </w:pPr>
    </w:p>
    <w:p w14:paraId="7F18AB74" w14:textId="77777777" w:rsidR="00E32CFE" w:rsidRPr="00062C14" w:rsidRDefault="00E32CFE" w:rsidP="00E32CFE">
      <w:pPr>
        <w:widowControl w:val="0"/>
        <w:autoSpaceDE w:val="0"/>
        <w:autoSpaceDN w:val="0"/>
        <w:adjustRightInd w:val="0"/>
        <w:spacing w:after="120"/>
        <w:jc w:val="both"/>
        <w:rPr>
          <w:rFonts w:cstheme="minorHAnsi"/>
          <w:sz w:val="24"/>
          <w:szCs w:val="24"/>
          <w:lang w:val="pt-BR"/>
        </w:rPr>
      </w:pPr>
    </w:p>
    <w:p w14:paraId="70767DAB" w14:textId="77777777" w:rsidR="00E32CFE" w:rsidRPr="00062C14" w:rsidRDefault="00E32CFE" w:rsidP="00E32CFE">
      <w:pPr>
        <w:widowControl w:val="0"/>
        <w:autoSpaceDE w:val="0"/>
        <w:autoSpaceDN w:val="0"/>
        <w:adjustRightInd w:val="0"/>
        <w:spacing w:after="120"/>
        <w:jc w:val="both"/>
        <w:rPr>
          <w:rFonts w:cstheme="minorHAnsi"/>
          <w:sz w:val="24"/>
          <w:szCs w:val="24"/>
          <w:lang w:val="pt-BR"/>
        </w:rPr>
      </w:pPr>
    </w:p>
    <w:p w14:paraId="12EB5CD6" w14:textId="77777777" w:rsidR="00E64356" w:rsidRPr="00062C14" w:rsidRDefault="00E64356" w:rsidP="00E32CFE">
      <w:pPr>
        <w:spacing w:after="0" w:line="360" w:lineRule="auto"/>
        <w:jc w:val="both"/>
        <w:rPr>
          <w:rFonts w:cstheme="minorHAnsi"/>
          <w:b/>
          <w:sz w:val="24"/>
          <w:szCs w:val="24"/>
        </w:rPr>
      </w:pPr>
    </w:p>
    <w:p w14:paraId="6A553A2B" w14:textId="530C15EC" w:rsidR="00E64356" w:rsidRPr="00062C14" w:rsidRDefault="00944A83" w:rsidP="006C612C">
      <w:pPr>
        <w:spacing w:after="0" w:line="360" w:lineRule="auto"/>
        <w:ind w:left="5760"/>
        <w:jc w:val="both"/>
        <w:outlineLvl w:val="0"/>
        <w:rPr>
          <w:rFonts w:cstheme="minorHAnsi"/>
          <w:b/>
          <w:sz w:val="24"/>
          <w:szCs w:val="24"/>
        </w:rPr>
      </w:pPr>
      <w:r w:rsidRPr="00062C14">
        <w:rPr>
          <w:rFonts w:cstheme="minorHAnsi"/>
          <w:b/>
          <w:sz w:val="24"/>
          <w:szCs w:val="24"/>
        </w:rPr>
        <w:t>ZV. KRYEMINISTËR</w:t>
      </w:r>
    </w:p>
    <w:p w14:paraId="62A5838F" w14:textId="77777777" w:rsidR="003858A7" w:rsidRPr="00062C14" w:rsidRDefault="003858A7" w:rsidP="005803FB">
      <w:pPr>
        <w:spacing w:after="0" w:line="360" w:lineRule="auto"/>
        <w:ind w:left="5760"/>
        <w:jc w:val="both"/>
        <w:rPr>
          <w:rFonts w:cstheme="minorHAnsi"/>
          <w:b/>
          <w:sz w:val="24"/>
          <w:szCs w:val="24"/>
        </w:rPr>
      </w:pPr>
    </w:p>
    <w:p w14:paraId="02B4F7BE" w14:textId="26FDA675" w:rsidR="003858A7" w:rsidRPr="00062C14" w:rsidRDefault="00944A83" w:rsidP="006C612C">
      <w:pPr>
        <w:spacing w:after="0" w:line="360" w:lineRule="auto"/>
        <w:jc w:val="both"/>
        <w:outlineLvl w:val="0"/>
        <w:rPr>
          <w:rFonts w:cstheme="minorHAnsi"/>
          <w:b/>
          <w:sz w:val="24"/>
          <w:szCs w:val="24"/>
        </w:rPr>
      </w:pPr>
      <w:r w:rsidRPr="00062C14">
        <w:rPr>
          <w:rFonts w:cstheme="minorHAnsi"/>
          <w:b/>
          <w:sz w:val="24"/>
          <w:szCs w:val="24"/>
        </w:rPr>
        <w:t xml:space="preserve">                                                                                                 </w:t>
      </w:r>
      <w:proofErr w:type="spellStart"/>
      <w:r w:rsidRPr="00062C14">
        <w:rPr>
          <w:rFonts w:cstheme="minorHAnsi"/>
          <w:b/>
          <w:sz w:val="24"/>
          <w:szCs w:val="24"/>
        </w:rPr>
        <w:t>Erion</w:t>
      </w:r>
      <w:proofErr w:type="spellEnd"/>
      <w:r w:rsidRPr="00062C14">
        <w:rPr>
          <w:rFonts w:cstheme="minorHAnsi"/>
          <w:b/>
          <w:sz w:val="24"/>
          <w:szCs w:val="24"/>
        </w:rPr>
        <w:t xml:space="preserve"> </w:t>
      </w:r>
      <w:proofErr w:type="spellStart"/>
      <w:r w:rsidRPr="00062C14">
        <w:rPr>
          <w:rFonts w:cstheme="minorHAnsi"/>
          <w:b/>
          <w:sz w:val="24"/>
          <w:szCs w:val="24"/>
        </w:rPr>
        <w:t>Braçe</w:t>
      </w:r>
      <w:proofErr w:type="spellEnd"/>
    </w:p>
    <w:p w14:paraId="7390F1FC" w14:textId="77777777" w:rsidR="00FF7B24" w:rsidRPr="00062C14" w:rsidRDefault="00FF7B24" w:rsidP="005803FB">
      <w:pPr>
        <w:spacing w:after="0" w:line="360" w:lineRule="auto"/>
        <w:ind w:left="5760"/>
        <w:jc w:val="both"/>
        <w:rPr>
          <w:rFonts w:cstheme="minorHAnsi"/>
          <w:b/>
          <w:sz w:val="24"/>
          <w:szCs w:val="24"/>
        </w:rPr>
      </w:pPr>
      <w:r w:rsidRPr="00062C14">
        <w:rPr>
          <w:rFonts w:cstheme="minorHAnsi"/>
          <w:b/>
          <w:sz w:val="24"/>
          <w:szCs w:val="24"/>
        </w:rPr>
        <w:t xml:space="preserve">     </w:t>
      </w:r>
      <w:r w:rsidR="00A91F74" w:rsidRPr="00062C14">
        <w:rPr>
          <w:rFonts w:cstheme="minorHAnsi"/>
          <w:b/>
          <w:sz w:val="24"/>
          <w:szCs w:val="24"/>
        </w:rPr>
        <w:t xml:space="preserve">  </w:t>
      </w:r>
    </w:p>
    <w:sectPr w:rsidR="00FF7B24" w:rsidRPr="00062C14" w:rsidSect="00660DAA">
      <w:headerReference w:type="even" r:id="rId9"/>
      <w:headerReference w:type="default" r:id="rId10"/>
      <w:footerReference w:type="even" r:id="rId11"/>
      <w:footerReference w:type="default" r:id="rId12"/>
      <w:headerReference w:type="first" r:id="rId13"/>
      <w:footerReference w:type="first" r:id="rId14"/>
      <w:pgSz w:w="12240" w:h="15840"/>
      <w:pgMar w:top="1080" w:right="1440" w:bottom="126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3F7695" w14:textId="77777777" w:rsidR="009F25D6" w:rsidRDefault="009F25D6" w:rsidP="000B6C71">
      <w:pPr>
        <w:spacing w:after="0" w:line="240" w:lineRule="auto"/>
      </w:pPr>
      <w:r>
        <w:separator/>
      </w:r>
    </w:p>
  </w:endnote>
  <w:endnote w:type="continuationSeparator" w:id="0">
    <w:p w14:paraId="3ACBB374" w14:textId="77777777" w:rsidR="009F25D6" w:rsidRDefault="009F25D6" w:rsidP="000B6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auto"/>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239FD" w14:textId="77777777" w:rsidR="005D5181" w:rsidRDefault="005D518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4146B" w14:textId="475C9E53" w:rsidR="005D5181" w:rsidRDefault="005D5181" w:rsidP="00312E61">
    <w:pPr>
      <w:pStyle w:val="Footer"/>
      <w:jc w:val="both"/>
    </w:pPr>
    <w:proofErr w:type="spellStart"/>
    <w:r>
      <w:t>Relacion</w:t>
    </w:r>
    <w:proofErr w:type="spellEnd"/>
    <w:r>
      <w:t xml:space="preserve"> </w:t>
    </w:r>
    <w:proofErr w:type="spellStart"/>
    <w:r>
      <w:t>për</w:t>
    </w:r>
    <w:proofErr w:type="spellEnd"/>
    <w:r>
      <w:t xml:space="preserve"> </w:t>
    </w:r>
    <w:proofErr w:type="spellStart"/>
    <w:r>
      <w:t>projektligjin</w:t>
    </w:r>
    <w:proofErr w:type="spellEnd"/>
    <w:r>
      <w:t xml:space="preserve"> “</w:t>
    </w:r>
    <w:proofErr w:type="spellStart"/>
    <w:r>
      <w:t>Për</w:t>
    </w:r>
    <w:proofErr w:type="spellEnd"/>
    <w:r>
      <w:t xml:space="preserve"> </w:t>
    </w:r>
    <w:proofErr w:type="spellStart"/>
    <w:r>
      <w:t>Zhvillimin</w:t>
    </w:r>
    <w:proofErr w:type="spellEnd"/>
    <w:r>
      <w:t xml:space="preserve"> </w:t>
    </w:r>
    <w:proofErr w:type="spellStart"/>
    <w:r>
      <w:t>Rajonal</w:t>
    </w:r>
    <w:proofErr w:type="spellEnd"/>
    <w:r>
      <w:t xml:space="preserve"> </w:t>
    </w:r>
    <w:proofErr w:type="spellStart"/>
    <w:r>
      <w:t>dhe</w:t>
    </w:r>
    <w:proofErr w:type="spellEnd"/>
    <w:r>
      <w:t xml:space="preserve"> </w:t>
    </w:r>
    <w:proofErr w:type="spellStart"/>
    <w:r>
      <w:t>Kohezionin</w:t>
    </w:r>
    <w:proofErr w:type="spellEnd"/>
    <w:r>
      <w:t>”</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F8032" w14:textId="77777777" w:rsidR="005D5181" w:rsidRDefault="005D518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C6AA1" w14:textId="77777777" w:rsidR="009F25D6" w:rsidRDefault="009F25D6" w:rsidP="000B6C71">
      <w:pPr>
        <w:spacing w:after="0" w:line="240" w:lineRule="auto"/>
      </w:pPr>
      <w:r>
        <w:separator/>
      </w:r>
    </w:p>
  </w:footnote>
  <w:footnote w:type="continuationSeparator" w:id="0">
    <w:p w14:paraId="254D0016" w14:textId="77777777" w:rsidR="009F25D6" w:rsidRDefault="009F25D6" w:rsidP="000B6C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6780F" w14:textId="074EFFAD" w:rsidR="005D5181" w:rsidRDefault="009F25D6">
    <w:pPr>
      <w:pStyle w:val="Header"/>
    </w:pPr>
    <w:r>
      <w:rPr>
        <w:noProof/>
      </w:rPr>
      <w:pict w14:anchorId="11766D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4.9pt;height:164.95pt;rotation:315;z-index:-251655168;mso-position-horizontal:center;mso-position-horizontal-relative:margin;mso-position-vertical:center;mso-position-vertical-relative:margin" o:allowincell="f" fillcolor="silver" stroked="f">
          <v:fill opacity="26214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C7C14" w14:textId="4E150A01" w:rsidR="005D5181" w:rsidRDefault="009F25D6">
    <w:pPr>
      <w:pStyle w:val="Header"/>
    </w:pPr>
    <w:r>
      <w:rPr>
        <w:noProof/>
      </w:rPr>
      <w:pict w14:anchorId="541894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94.9pt;height:164.95pt;rotation:315;z-index:-251657216;mso-position-horizontal:center;mso-position-horizontal-relative:margin;mso-position-vertical:center;mso-position-vertical-relative:margin" o:allowincell="f" fillcolor="silver" stroked="f">
          <v:fill opacity="26214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7EB14" w14:textId="44D61163" w:rsidR="005D5181" w:rsidRDefault="009F25D6">
    <w:pPr>
      <w:pStyle w:val="Header"/>
    </w:pPr>
    <w:r>
      <w:rPr>
        <w:noProof/>
      </w:rPr>
      <w:pict w14:anchorId="2E3867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94.9pt;height:164.95pt;rotation:315;z-index:-251653120;mso-position-horizontal:center;mso-position-horizontal-relative:margin;mso-position-vertical:center;mso-position-vertical-relative:margin" o:allowincell="f" fillcolor="silver" stroked="f">
          <v:fill opacity="26214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8202E"/>
    <w:multiLevelType w:val="hybridMultilevel"/>
    <w:tmpl w:val="BB9E284E"/>
    <w:lvl w:ilvl="0" w:tplc="0574B31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6065587"/>
    <w:multiLevelType w:val="hybridMultilevel"/>
    <w:tmpl w:val="F4CE0A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A80912"/>
    <w:multiLevelType w:val="hybridMultilevel"/>
    <w:tmpl w:val="363AC1DC"/>
    <w:lvl w:ilvl="0" w:tplc="04090017">
      <w:start w:val="1"/>
      <w:numFmt w:val="lowerLetter"/>
      <w:lvlText w:val="%1)"/>
      <w:lvlJc w:val="left"/>
      <w:pPr>
        <w:ind w:left="720" w:hanging="360"/>
      </w:pPr>
    </w:lvl>
    <w:lvl w:ilvl="1" w:tplc="B0845D22">
      <w:start w:val="1"/>
      <w:numFmt w:val="decimal"/>
      <w:lvlText w:val="%2."/>
      <w:lvlJc w:val="left"/>
      <w:pPr>
        <w:ind w:left="1800" w:hanging="720"/>
      </w:pPr>
      <w:rPr>
        <w:rFonts w:hint="default"/>
      </w:rPr>
    </w:lvl>
    <w:lvl w:ilvl="2" w:tplc="6562C1D8">
      <w:start w:val="1"/>
      <w:numFmt w:val="lowerLetter"/>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BA2366"/>
    <w:multiLevelType w:val="hybridMultilevel"/>
    <w:tmpl w:val="8DB27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CA256C"/>
    <w:multiLevelType w:val="hybridMultilevel"/>
    <w:tmpl w:val="B2A4D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44019F"/>
    <w:multiLevelType w:val="hybridMultilevel"/>
    <w:tmpl w:val="BABA1F0E"/>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5BE58FA"/>
    <w:multiLevelType w:val="hybridMultilevel"/>
    <w:tmpl w:val="7B1C52F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29605E"/>
    <w:multiLevelType w:val="hybridMultilevel"/>
    <w:tmpl w:val="97762CD6"/>
    <w:lvl w:ilvl="0" w:tplc="0409001B">
      <w:start w:val="1"/>
      <w:numFmt w:val="lowerRoman"/>
      <w:lvlText w:val="%1."/>
      <w:lvlJc w:val="right"/>
      <w:pPr>
        <w:ind w:left="1440" w:hanging="360"/>
      </w:pPr>
      <w:rPr>
        <w:strike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234F48DF"/>
    <w:multiLevelType w:val="multilevel"/>
    <w:tmpl w:val="6F965E48"/>
    <w:lvl w:ilvl="0">
      <w:start w:val="5"/>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pStyle w:val="Level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D0C5D03"/>
    <w:multiLevelType w:val="hybridMultilevel"/>
    <w:tmpl w:val="2F0A1D66"/>
    <w:lvl w:ilvl="0" w:tplc="04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F7D7B89"/>
    <w:multiLevelType w:val="hybridMultilevel"/>
    <w:tmpl w:val="32705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ED06F3"/>
    <w:multiLevelType w:val="hybridMultilevel"/>
    <w:tmpl w:val="881AD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BC71A3"/>
    <w:multiLevelType w:val="hybridMultilevel"/>
    <w:tmpl w:val="2F0A1D66"/>
    <w:lvl w:ilvl="0" w:tplc="04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7CE2840"/>
    <w:multiLevelType w:val="hybridMultilevel"/>
    <w:tmpl w:val="2294E2AC"/>
    <w:lvl w:ilvl="0" w:tplc="6A049A34">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EB0290"/>
    <w:multiLevelType w:val="hybridMultilevel"/>
    <w:tmpl w:val="10807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F75378"/>
    <w:multiLevelType w:val="hybridMultilevel"/>
    <w:tmpl w:val="DBF84208"/>
    <w:lvl w:ilvl="0" w:tplc="C17432AA">
      <w:start w:val="1"/>
      <w:numFmt w:val="upperRoman"/>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172E13"/>
    <w:multiLevelType w:val="hybridMultilevel"/>
    <w:tmpl w:val="62CA7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CD6552"/>
    <w:multiLevelType w:val="hybridMultilevel"/>
    <w:tmpl w:val="A370A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18123B"/>
    <w:multiLevelType w:val="hybridMultilevel"/>
    <w:tmpl w:val="1B4E0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0864B9"/>
    <w:multiLevelType w:val="hybridMultilevel"/>
    <w:tmpl w:val="E26A8484"/>
    <w:lvl w:ilvl="0" w:tplc="32900D8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0730BF6"/>
    <w:multiLevelType w:val="hybridMultilevel"/>
    <w:tmpl w:val="8A0A2A74"/>
    <w:lvl w:ilvl="0" w:tplc="04090001">
      <w:start w:val="1"/>
      <w:numFmt w:val="bullet"/>
      <w:lvlText w:val=""/>
      <w:lvlJc w:val="left"/>
      <w:pPr>
        <w:tabs>
          <w:tab w:val="num" w:pos="720"/>
        </w:tabs>
        <w:ind w:left="720" w:hanging="360"/>
      </w:pPr>
      <w:rPr>
        <w:rFonts w:ascii="Symbol" w:hAnsi="Symbol" w:hint="default"/>
      </w:rPr>
    </w:lvl>
    <w:lvl w:ilvl="1" w:tplc="5782A7FC" w:tentative="1">
      <w:start w:val="1"/>
      <w:numFmt w:val="bullet"/>
      <w:lvlText w:val=""/>
      <w:lvlJc w:val="left"/>
      <w:pPr>
        <w:tabs>
          <w:tab w:val="num" w:pos="1440"/>
        </w:tabs>
        <w:ind w:left="1440" w:hanging="360"/>
      </w:pPr>
      <w:rPr>
        <w:rFonts w:ascii="Wingdings" w:hAnsi="Wingdings" w:hint="default"/>
      </w:rPr>
    </w:lvl>
    <w:lvl w:ilvl="2" w:tplc="FE2EE4E2" w:tentative="1">
      <w:start w:val="1"/>
      <w:numFmt w:val="bullet"/>
      <w:lvlText w:val=""/>
      <w:lvlJc w:val="left"/>
      <w:pPr>
        <w:tabs>
          <w:tab w:val="num" w:pos="2160"/>
        </w:tabs>
        <w:ind w:left="2160" w:hanging="360"/>
      </w:pPr>
      <w:rPr>
        <w:rFonts w:ascii="Wingdings" w:hAnsi="Wingdings" w:hint="default"/>
      </w:rPr>
    </w:lvl>
    <w:lvl w:ilvl="3" w:tplc="76EEF460" w:tentative="1">
      <w:start w:val="1"/>
      <w:numFmt w:val="bullet"/>
      <w:lvlText w:val=""/>
      <w:lvlJc w:val="left"/>
      <w:pPr>
        <w:tabs>
          <w:tab w:val="num" w:pos="2880"/>
        </w:tabs>
        <w:ind w:left="2880" w:hanging="360"/>
      </w:pPr>
      <w:rPr>
        <w:rFonts w:ascii="Wingdings" w:hAnsi="Wingdings" w:hint="default"/>
      </w:rPr>
    </w:lvl>
    <w:lvl w:ilvl="4" w:tplc="D21E405E" w:tentative="1">
      <w:start w:val="1"/>
      <w:numFmt w:val="bullet"/>
      <w:lvlText w:val=""/>
      <w:lvlJc w:val="left"/>
      <w:pPr>
        <w:tabs>
          <w:tab w:val="num" w:pos="3600"/>
        </w:tabs>
        <w:ind w:left="3600" w:hanging="360"/>
      </w:pPr>
      <w:rPr>
        <w:rFonts w:ascii="Wingdings" w:hAnsi="Wingdings" w:hint="default"/>
      </w:rPr>
    </w:lvl>
    <w:lvl w:ilvl="5" w:tplc="C71277AC" w:tentative="1">
      <w:start w:val="1"/>
      <w:numFmt w:val="bullet"/>
      <w:lvlText w:val=""/>
      <w:lvlJc w:val="left"/>
      <w:pPr>
        <w:tabs>
          <w:tab w:val="num" w:pos="4320"/>
        </w:tabs>
        <w:ind w:left="4320" w:hanging="360"/>
      </w:pPr>
      <w:rPr>
        <w:rFonts w:ascii="Wingdings" w:hAnsi="Wingdings" w:hint="default"/>
      </w:rPr>
    </w:lvl>
    <w:lvl w:ilvl="6" w:tplc="6C6AB138" w:tentative="1">
      <w:start w:val="1"/>
      <w:numFmt w:val="bullet"/>
      <w:lvlText w:val=""/>
      <w:lvlJc w:val="left"/>
      <w:pPr>
        <w:tabs>
          <w:tab w:val="num" w:pos="5040"/>
        </w:tabs>
        <w:ind w:left="5040" w:hanging="360"/>
      </w:pPr>
      <w:rPr>
        <w:rFonts w:ascii="Wingdings" w:hAnsi="Wingdings" w:hint="default"/>
      </w:rPr>
    </w:lvl>
    <w:lvl w:ilvl="7" w:tplc="1F00BF42" w:tentative="1">
      <w:start w:val="1"/>
      <w:numFmt w:val="bullet"/>
      <w:lvlText w:val=""/>
      <w:lvlJc w:val="left"/>
      <w:pPr>
        <w:tabs>
          <w:tab w:val="num" w:pos="5760"/>
        </w:tabs>
        <w:ind w:left="5760" w:hanging="360"/>
      </w:pPr>
      <w:rPr>
        <w:rFonts w:ascii="Wingdings" w:hAnsi="Wingdings" w:hint="default"/>
      </w:rPr>
    </w:lvl>
    <w:lvl w:ilvl="8" w:tplc="F858FCC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3D0F57"/>
    <w:multiLevelType w:val="hybridMultilevel"/>
    <w:tmpl w:val="96C81F34"/>
    <w:lvl w:ilvl="0" w:tplc="91B0A3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753427"/>
    <w:multiLevelType w:val="hybridMultilevel"/>
    <w:tmpl w:val="2294E2AC"/>
    <w:lvl w:ilvl="0" w:tplc="6A049A34">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CB1E24"/>
    <w:multiLevelType w:val="hybridMultilevel"/>
    <w:tmpl w:val="BABA1F0E"/>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0D6477D"/>
    <w:multiLevelType w:val="hybridMultilevel"/>
    <w:tmpl w:val="4DCC1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01747E"/>
    <w:multiLevelType w:val="hybridMultilevel"/>
    <w:tmpl w:val="B23ACC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8DB5565"/>
    <w:multiLevelType w:val="hybridMultilevel"/>
    <w:tmpl w:val="9984F248"/>
    <w:lvl w:ilvl="0" w:tplc="7AC8E6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24276"/>
    <w:multiLevelType w:val="hybridMultilevel"/>
    <w:tmpl w:val="0D0CD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C94CC6"/>
    <w:multiLevelType w:val="hybridMultilevel"/>
    <w:tmpl w:val="FC1695A0"/>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24"/>
  </w:num>
  <w:num w:numId="3">
    <w:abstractNumId w:val="8"/>
  </w:num>
  <w:num w:numId="4">
    <w:abstractNumId w:val="10"/>
  </w:num>
  <w:num w:numId="5">
    <w:abstractNumId w:val="19"/>
  </w:num>
  <w:num w:numId="6">
    <w:abstractNumId w:val="3"/>
  </w:num>
  <w:num w:numId="7">
    <w:abstractNumId w:val="20"/>
  </w:num>
  <w:num w:numId="8">
    <w:abstractNumId w:val="17"/>
  </w:num>
  <w:num w:numId="9">
    <w:abstractNumId w:val="18"/>
  </w:num>
  <w:num w:numId="10">
    <w:abstractNumId w:val="4"/>
  </w:num>
  <w:num w:numId="11">
    <w:abstractNumId w:val="15"/>
  </w:num>
  <w:num w:numId="12">
    <w:abstractNumId w:val="13"/>
  </w:num>
  <w:num w:numId="13">
    <w:abstractNumId w:val="27"/>
  </w:num>
  <w:num w:numId="14">
    <w:abstractNumId w:val="22"/>
  </w:num>
  <w:num w:numId="15">
    <w:abstractNumId w:val="26"/>
  </w:num>
  <w:num w:numId="16">
    <w:abstractNumId w:val="16"/>
  </w:num>
  <w:num w:numId="17">
    <w:abstractNumId w:val="14"/>
  </w:num>
  <w:num w:numId="18">
    <w:abstractNumId w:val="1"/>
  </w:num>
  <w:num w:numId="19">
    <w:abstractNumId w:val="0"/>
  </w:num>
  <w:num w:numId="20">
    <w:abstractNumId w:val="5"/>
  </w:num>
  <w:num w:numId="21">
    <w:abstractNumId w:val="11"/>
  </w:num>
  <w:num w:numId="22">
    <w:abstractNumId w:val="23"/>
  </w:num>
  <w:num w:numId="23">
    <w:abstractNumId w:val="25"/>
  </w:num>
  <w:num w:numId="24">
    <w:abstractNumId w:val="6"/>
  </w:num>
  <w:num w:numId="25">
    <w:abstractNumId w:val="28"/>
  </w:num>
  <w:num w:numId="26">
    <w:abstractNumId w:val="2"/>
  </w:num>
  <w:num w:numId="27">
    <w:abstractNumId w:val="7"/>
  </w:num>
  <w:num w:numId="28">
    <w:abstractNumId w:val="9"/>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D3D"/>
    <w:rsid w:val="000011AF"/>
    <w:rsid w:val="00017069"/>
    <w:rsid w:val="00034444"/>
    <w:rsid w:val="00035E24"/>
    <w:rsid w:val="000364ED"/>
    <w:rsid w:val="00043D3D"/>
    <w:rsid w:val="0005178A"/>
    <w:rsid w:val="00056DBC"/>
    <w:rsid w:val="00062C14"/>
    <w:rsid w:val="00065ABA"/>
    <w:rsid w:val="00065ADA"/>
    <w:rsid w:val="00065EB7"/>
    <w:rsid w:val="000712B0"/>
    <w:rsid w:val="00071759"/>
    <w:rsid w:val="00071EC8"/>
    <w:rsid w:val="000845C9"/>
    <w:rsid w:val="00086336"/>
    <w:rsid w:val="00087BA6"/>
    <w:rsid w:val="0009789D"/>
    <w:rsid w:val="000A1FD7"/>
    <w:rsid w:val="000A4B5E"/>
    <w:rsid w:val="000A58CB"/>
    <w:rsid w:val="000A5FB1"/>
    <w:rsid w:val="000B1590"/>
    <w:rsid w:val="000B35A9"/>
    <w:rsid w:val="000B67F1"/>
    <w:rsid w:val="000B6973"/>
    <w:rsid w:val="000B6B97"/>
    <w:rsid w:val="000B6C71"/>
    <w:rsid w:val="000C7FED"/>
    <w:rsid w:val="000D3A16"/>
    <w:rsid w:val="000D4993"/>
    <w:rsid w:val="000D64E3"/>
    <w:rsid w:val="000D6C9E"/>
    <w:rsid w:val="000D7A11"/>
    <w:rsid w:val="000E1CF3"/>
    <w:rsid w:val="000E58E5"/>
    <w:rsid w:val="000F488A"/>
    <w:rsid w:val="000F6F26"/>
    <w:rsid w:val="00115B2E"/>
    <w:rsid w:val="00117F45"/>
    <w:rsid w:val="00124F0C"/>
    <w:rsid w:val="001264A5"/>
    <w:rsid w:val="00130D7B"/>
    <w:rsid w:val="00131183"/>
    <w:rsid w:val="001333BB"/>
    <w:rsid w:val="0013586A"/>
    <w:rsid w:val="001363D4"/>
    <w:rsid w:val="00147901"/>
    <w:rsid w:val="00150752"/>
    <w:rsid w:val="00150C4B"/>
    <w:rsid w:val="001525BE"/>
    <w:rsid w:val="00156BB2"/>
    <w:rsid w:val="00163BB2"/>
    <w:rsid w:val="00170DEA"/>
    <w:rsid w:val="00173708"/>
    <w:rsid w:val="001757F1"/>
    <w:rsid w:val="00175A54"/>
    <w:rsid w:val="00176DB8"/>
    <w:rsid w:val="00180BCB"/>
    <w:rsid w:val="0018253F"/>
    <w:rsid w:val="00182C42"/>
    <w:rsid w:val="00184985"/>
    <w:rsid w:val="0018521D"/>
    <w:rsid w:val="00185C16"/>
    <w:rsid w:val="00186972"/>
    <w:rsid w:val="0018701B"/>
    <w:rsid w:val="0018724E"/>
    <w:rsid w:val="00187DA0"/>
    <w:rsid w:val="00193F18"/>
    <w:rsid w:val="00197055"/>
    <w:rsid w:val="001A7AAC"/>
    <w:rsid w:val="001B0F11"/>
    <w:rsid w:val="001B220B"/>
    <w:rsid w:val="001B2C55"/>
    <w:rsid w:val="001C013E"/>
    <w:rsid w:val="001C044C"/>
    <w:rsid w:val="001C092B"/>
    <w:rsid w:val="001C4839"/>
    <w:rsid w:val="001D352B"/>
    <w:rsid w:val="001E0500"/>
    <w:rsid w:val="001F11C8"/>
    <w:rsid w:val="001F599C"/>
    <w:rsid w:val="0020068E"/>
    <w:rsid w:val="00202BE9"/>
    <w:rsid w:val="00202F3B"/>
    <w:rsid w:val="002109CE"/>
    <w:rsid w:val="002113D6"/>
    <w:rsid w:val="0021417F"/>
    <w:rsid w:val="0021615D"/>
    <w:rsid w:val="002178AA"/>
    <w:rsid w:val="00220382"/>
    <w:rsid w:val="00222CC8"/>
    <w:rsid w:val="00223A10"/>
    <w:rsid w:val="00223E03"/>
    <w:rsid w:val="00226907"/>
    <w:rsid w:val="00233EE9"/>
    <w:rsid w:val="00261535"/>
    <w:rsid w:val="002715CE"/>
    <w:rsid w:val="002745A4"/>
    <w:rsid w:val="00277E8E"/>
    <w:rsid w:val="00284040"/>
    <w:rsid w:val="00293A37"/>
    <w:rsid w:val="002A345C"/>
    <w:rsid w:val="002A3B99"/>
    <w:rsid w:val="002B1638"/>
    <w:rsid w:val="002C6134"/>
    <w:rsid w:val="002C62BB"/>
    <w:rsid w:val="002D1092"/>
    <w:rsid w:val="002D49F4"/>
    <w:rsid w:val="002D5B3C"/>
    <w:rsid w:val="002E27DF"/>
    <w:rsid w:val="002F091F"/>
    <w:rsid w:val="002F4F22"/>
    <w:rsid w:val="00302639"/>
    <w:rsid w:val="00302761"/>
    <w:rsid w:val="0031040E"/>
    <w:rsid w:val="003109EA"/>
    <w:rsid w:val="00312E61"/>
    <w:rsid w:val="00313C90"/>
    <w:rsid w:val="00315A52"/>
    <w:rsid w:val="00337AC5"/>
    <w:rsid w:val="003428E7"/>
    <w:rsid w:val="00343F6D"/>
    <w:rsid w:val="00365F70"/>
    <w:rsid w:val="00373122"/>
    <w:rsid w:val="00373F4C"/>
    <w:rsid w:val="003746EB"/>
    <w:rsid w:val="003772E5"/>
    <w:rsid w:val="00383329"/>
    <w:rsid w:val="00383837"/>
    <w:rsid w:val="003858A7"/>
    <w:rsid w:val="003876E8"/>
    <w:rsid w:val="003901D1"/>
    <w:rsid w:val="00392643"/>
    <w:rsid w:val="00393135"/>
    <w:rsid w:val="003A0924"/>
    <w:rsid w:val="003A35B5"/>
    <w:rsid w:val="003A64B0"/>
    <w:rsid w:val="003A6ABE"/>
    <w:rsid w:val="003A736C"/>
    <w:rsid w:val="003B19A3"/>
    <w:rsid w:val="003B2074"/>
    <w:rsid w:val="003B2509"/>
    <w:rsid w:val="003B62A6"/>
    <w:rsid w:val="003C373D"/>
    <w:rsid w:val="003C5045"/>
    <w:rsid w:val="003C5FE0"/>
    <w:rsid w:val="003C78C8"/>
    <w:rsid w:val="003D0612"/>
    <w:rsid w:val="003D4254"/>
    <w:rsid w:val="003D5EF8"/>
    <w:rsid w:val="003E2E24"/>
    <w:rsid w:val="003E3249"/>
    <w:rsid w:val="003E45AB"/>
    <w:rsid w:val="003E49F3"/>
    <w:rsid w:val="003E4B00"/>
    <w:rsid w:val="003E7872"/>
    <w:rsid w:val="003E7A90"/>
    <w:rsid w:val="003F1BC2"/>
    <w:rsid w:val="003F2043"/>
    <w:rsid w:val="003F2CF9"/>
    <w:rsid w:val="003F6615"/>
    <w:rsid w:val="003F6891"/>
    <w:rsid w:val="00401230"/>
    <w:rsid w:val="00401C06"/>
    <w:rsid w:val="00406E2D"/>
    <w:rsid w:val="0041129A"/>
    <w:rsid w:val="004127B0"/>
    <w:rsid w:val="0041528B"/>
    <w:rsid w:val="00415601"/>
    <w:rsid w:val="004214BD"/>
    <w:rsid w:val="00431BBA"/>
    <w:rsid w:val="0043287A"/>
    <w:rsid w:val="004346FF"/>
    <w:rsid w:val="00435D4E"/>
    <w:rsid w:val="004376D2"/>
    <w:rsid w:val="004508C1"/>
    <w:rsid w:val="004514BE"/>
    <w:rsid w:val="004536B5"/>
    <w:rsid w:val="0045687D"/>
    <w:rsid w:val="00457063"/>
    <w:rsid w:val="0045796F"/>
    <w:rsid w:val="0046279F"/>
    <w:rsid w:val="00467408"/>
    <w:rsid w:val="004718BA"/>
    <w:rsid w:val="00472236"/>
    <w:rsid w:val="00474E69"/>
    <w:rsid w:val="004771E6"/>
    <w:rsid w:val="00477377"/>
    <w:rsid w:val="00482EAE"/>
    <w:rsid w:val="00484BF2"/>
    <w:rsid w:val="0049164A"/>
    <w:rsid w:val="004918CB"/>
    <w:rsid w:val="004A4548"/>
    <w:rsid w:val="004B1EF6"/>
    <w:rsid w:val="004C6766"/>
    <w:rsid w:val="004D1149"/>
    <w:rsid w:val="004D15EF"/>
    <w:rsid w:val="004D7EFD"/>
    <w:rsid w:val="004E19DB"/>
    <w:rsid w:val="004E4918"/>
    <w:rsid w:val="004E6C01"/>
    <w:rsid w:val="004F33DC"/>
    <w:rsid w:val="004F3A4C"/>
    <w:rsid w:val="00501891"/>
    <w:rsid w:val="005036B7"/>
    <w:rsid w:val="005068E6"/>
    <w:rsid w:val="00507C65"/>
    <w:rsid w:val="00521A2B"/>
    <w:rsid w:val="00525126"/>
    <w:rsid w:val="00526B02"/>
    <w:rsid w:val="00527CFE"/>
    <w:rsid w:val="0053608F"/>
    <w:rsid w:val="00537924"/>
    <w:rsid w:val="005450B6"/>
    <w:rsid w:val="00546554"/>
    <w:rsid w:val="00546A80"/>
    <w:rsid w:val="00546F55"/>
    <w:rsid w:val="00552583"/>
    <w:rsid w:val="00554D15"/>
    <w:rsid w:val="00560FA7"/>
    <w:rsid w:val="005671D1"/>
    <w:rsid w:val="00570FED"/>
    <w:rsid w:val="005803FB"/>
    <w:rsid w:val="005845A7"/>
    <w:rsid w:val="00587D79"/>
    <w:rsid w:val="00590D6D"/>
    <w:rsid w:val="005940A1"/>
    <w:rsid w:val="005955AA"/>
    <w:rsid w:val="00597E4B"/>
    <w:rsid w:val="005A732C"/>
    <w:rsid w:val="005C02E6"/>
    <w:rsid w:val="005C1083"/>
    <w:rsid w:val="005C3725"/>
    <w:rsid w:val="005C5E77"/>
    <w:rsid w:val="005D5181"/>
    <w:rsid w:val="005E1021"/>
    <w:rsid w:val="005E18B6"/>
    <w:rsid w:val="005E1BDF"/>
    <w:rsid w:val="005E53A3"/>
    <w:rsid w:val="005E5522"/>
    <w:rsid w:val="005F469C"/>
    <w:rsid w:val="005F5A36"/>
    <w:rsid w:val="005F763A"/>
    <w:rsid w:val="006000EF"/>
    <w:rsid w:val="00603816"/>
    <w:rsid w:val="00604D8E"/>
    <w:rsid w:val="006070E7"/>
    <w:rsid w:val="0061203F"/>
    <w:rsid w:val="00614FBB"/>
    <w:rsid w:val="00623550"/>
    <w:rsid w:val="00632AFE"/>
    <w:rsid w:val="00633BBD"/>
    <w:rsid w:val="00633EB4"/>
    <w:rsid w:val="00637045"/>
    <w:rsid w:val="006438B6"/>
    <w:rsid w:val="00645D87"/>
    <w:rsid w:val="00646FFB"/>
    <w:rsid w:val="00652918"/>
    <w:rsid w:val="0065428B"/>
    <w:rsid w:val="00660DAA"/>
    <w:rsid w:val="006633CD"/>
    <w:rsid w:val="0066740B"/>
    <w:rsid w:val="006702C5"/>
    <w:rsid w:val="00672DB0"/>
    <w:rsid w:val="0067449C"/>
    <w:rsid w:val="006807E6"/>
    <w:rsid w:val="00682293"/>
    <w:rsid w:val="006838E4"/>
    <w:rsid w:val="00683C1E"/>
    <w:rsid w:val="006A3693"/>
    <w:rsid w:val="006A4DA5"/>
    <w:rsid w:val="006B63BC"/>
    <w:rsid w:val="006C612C"/>
    <w:rsid w:val="006C6652"/>
    <w:rsid w:val="006C71EA"/>
    <w:rsid w:val="006D078F"/>
    <w:rsid w:val="006D2CD3"/>
    <w:rsid w:val="006D54F1"/>
    <w:rsid w:val="006E5D46"/>
    <w:rsid w:val="006F4FB6"/>
    <w:rsid w:val="006F7D50"/>
    <w:rsid w:val="00701962"/>
    <w:rsid w:val="0070707D"/>
    <w:rsid w:val="00712916"/>
    <w:rsid w:val="007325F8"/>
    <w:rsid w:val="00732A4A"/>
    <w:rsid w:val="00737E81"/>
    <w:rsid w:val="00747A3F"/>
    <w:rsid w:val="007527CF"/>
    <w:rsid w:val="007541E0"/>
    <w:rsid w:val="00755CE5"/>
    <w:rsid w:val="00757B5D"/>
    <w:rsid w:val="00770516"/>
    <w:rsid w:val="00771E63"/>
    <w:rsid w:val="00772035"/>
    <w:rsid w:val="00772E13"/>
    <w:rsid w:val="00774041"/>
    <w:rsid w:val="007828A4"/>
    <w:rsid w:val="00785832"/>
    <w:rsid w:val="00786649"/>
    <w:rsid w:val="007901D0"/>
    <w:rsid w:val="007935C9"/>
    <w:rsid w:val="007A7D48"/>
    <w:rsid w:val="007B00FB"/>
    <w:rsid w:val="007B7891"/>
    <w:rsid w:val="007B7E0D"/>
    <w:rsid w:val="007C7271"/>
    <w:rsid w:val="007D3887"/>
    <w:rsid w:val="007D5218"/>
    <w:rsid w:val="007D5D90"/>
    <w:rsid w:val="007E2322"/>
    <w:rsid w:val="007E2B64"/>
    <w:rsid w:val="007E3DC1"/>
    <w:rsid w:val="008047B9"/>
    <w:rsid w:val="00812531"/>
    <w:rsid w:val="00815140"/>
    <w:rsid w:val="008202AE"/>
    <w:rsid w:val="0082134C"/>
    <w:rsid w:val="008307BB"/>
    <w:rsid w:val="0083308E"/>
    <w:rsid w:val="00835D41"/>
    <w:rsid w:val="00851F53"/>
    <w:rsid w:val="00856105"/>
    <w:rsid w:val="00861F3C"/>
    <w:rsid w:val="008627A7"/>
    <w:rsid w:val="00863307"/>
    <w:rsid w:val="008639A4"/>
    <w:rsid w:val="00866625"/>
    <w:rsid w:val="00872DE0"/>
    <w:rsid w:val="008739BA"/>
    <w:rsid w:val="008741F1"/>
    <w:rsid w:val="00877DCA"/>
    <w:rsid w:val="0089432D"/>
    <w:rsid w:val="008A6260"/>
    <w:rsid w:val="008B0ABC"/>
    <w:rsid w:val="008B4A53"/>
    <w:rsid w:val="008B53B6"/>
    <w:rsid w:val="008C37B0"/>
    <w:rsid w:val="008C397F"/>
    <w:rsid w:val="008D4A13"/>
    <w:rsid w:val="008E111D"/>
    <w:rsid w:val="008E6A50"/>
    <w:rsid w:val="008E7AAE"/>
    <w:rsid w:val="008F1F21"/>
    <w:rsid w:val="008F5156"/>
    <w:rsid w:val="008F7C22"/>
    <w:rsid w:val="00902231"/>
    <w:rsid w:val="0090431C"/>
    <w:rsid w:val="00904879"/>
    <w:rsid w:val="009144F4"/>
    <w:rsid w:val="00915B6D"/>
    <w:rsid w:val="00916F4B"/>
    <w:rsid w:val="00923EC9"/>
    <w:rsid w:val="009251BA"/>
    <w:rsid w:val="00926C8D"/>
    <w:rsid w:val="00931F1C"/>
    <w:rsid w:val="00933496"/>
    <w:rsid w:val="00934285"/>
    <w:rsid w:val="00941694"/>
    <w:rsid w:val="00944A83"/>
    <w:rsid w:val="0095371F"/>
    <w:rsid w:val="00966880"/>
    <w:rsid w:val="00966F55"/>
    <w:rsid w:val="0097153F"/>
    <w:rsid w:val="0097682E"/>
    <w:rsid w:val="0097739A"/>
    <w:rsid w:val="00986230"/>
    <w:rsid w:val="00986DA4"/>
    <w:rsid w:val="00990C41"/>
    <w:rsid w:val="00990DA0"/>
    <w:rsid w:val="00990F98"/>
    <w:rsid w:val="009915CC"/>
    <w:rsid w:val="00991AE9"/>
    <w:rsid w:val="009920B6"/>
    <w:rsid w:val="009A1D66"/>
    <w:rsid w:val="009A44EA"/>
    <w:rsid w:val="009B07B4"/>
    <w:rsid w:val="009B27D0"/>
    <w:rsid w:val="009C1B1F"/>
    <w:rsid w:val="009C3305"/>
    <w:rsid w:val="009C3719"/>
    <w:rsid w:val="009D5E76"/>
    <w:rsid w:val="009E2E7E"/>
    <w:rsid w:val="009F0BF6"/>
    <w:rsid w:val="009F1116"/>
    <w:rsid w:val="009F25D6"/>
    <w:rsid w:val="009F75B7"/>
    <w:rsid w:val="00A039F4"/>
    <w:rsid w:val="00A06FFB"/>
    <w:rsid w:val="00A109C0"/>
    <w:rsid w:val="00A114C4"/>
    <w:rsid w:val="00A12295"/>
    <w:rsid w:val="00A1536C"/>
    <w:rsid w:val="00A251B5"/>
    <w:rsid w:val="00A252D6"/>
    <w:rsid w:val="00A25ECA"/>
    <w:rsid w:val="00A40A34"/>
    <w:rsid w:val="00A43E3F"/>
    <w:rsid w:val="00A52062"/>
    <w:rsid w:val="00A52207"/>
    <w:rsid w:val="00A55C02"/>
    <w:rsid w:val="00A62C6B"/>
    <w:rsid w:val="00A65530"/>
    <w:rsid w:val="00A66B6F"/>
    <w:rsid w:val="00A734A8"/>
    <w:rsid w:val="00A85602"/>
    <w:rsid w:val="00A863B3"/>
    <w:rsid w:val="00A8684E"/>
    <w:rsid w:val="00A87BED"/>
    <w:rsid w:val="00A91673"/>
    <w:rsid w:val="00A91F74"/>
    <w:rsid w:val="00A93322"/>
    <w:rsid w:val="00AA6EB7"/>
    <w:rsid w:val="00AB32E8"/>
    <w:rsid w:val="00AB3EEE"/>
    <w:rsid w:val="00AB6C66"/>
    <w:rsid w:val="00AC582D"/>
    <w:rsid w:val="00AC7D6D"/>
    <w:rsid w:val="00AD0D8B"/>
    <w:rsid w:val="00AD1CEB"/>
    <w:rsid w:val="00AD2AA2"/>
    <w:rsid w:val="00AD3878"/>
    <w:rsid w:val="00AE14F2"/>
    <w:rsid w:val="00AE2074"/>
    <w:rsid w:val="00B0087B"/>
    <w:rsid w:val="00B056CF"/>
    <w:rsid w:val="00B06000"/>
    <w:rsid w:val="00B152C7"/>
    <w:rsid w:val="00B2047B"/>
    <w:rsid w:val="00B27059"/>
    <w:rsid w:val="00B42C21"/>
    <w:rsid w:val="00B43286"/>
    <w:rsid w:val="00B4701E"/>
    <w:rsid w:val="00B5350C"/>
    <w:rsid w:val="00B54CA4"/>
    <w:rsid w:val="00B63353"/>
    <w:rsid w:val="00B65571"/>
    <w:rsid w:val="00B66865"/>
    <w:rsid w:val="00B71C01"/>
    <w:rsid w:val="00B76CD9"/>
    <w:rsid w:val="00B77996"/>
    <w:rsid w:val="00B8228C"/>
    <w:rsid w:val="00B95BDE"/>
    <w:rsid w:val="00B9692E"/>
    <w:rsid w:val="00BA46F7"/>
    <w:rsid w:val="00BB3AE5"/>
    <w:rsid w:val="00BB7739"/>
    <w:rsid w:val="00BC0E33"/>
    <w:rsid w:val="00BC2BE5"/>
    <w:rsid w:val="00BC5BBB"/>
    <w:rsid w:val="00BC5D52"/>
    <w:rsid w:val="00BD00AD"/>
    <w:rsid w:val="00BD21FB"/>
    <w:rsid w:val="00BD315E"/>
    <w:rsid w:val="00BD5605"/>
    <w:rsid w:val="00BF3AE7"/>
    <w:rsid w:val="00BF6A30"/>
    <w:rsid w:val="00BF6D70"/>
    <w:rsid w:val="00C001A0"/>
    <w:rsid w:val="00C02C39"/>
    <w:rsid w:val="00C03525"/>
    <w:rsid w:val="00C04261"/>
    <w:rsid w:val="00C10866"/>
    <w:rsid w:val="00C109C8"/>
    <w:rsid w:val="00C12E3F"/>
    <w:rsid w:val="00C14643"/>
    <w:rsid w:val="00C161D4"/>
    <w:rsid w:val="00C2007A"/>
    <w:rsid w:val="00C20A69"/>
    <w:rsid w:val="00C219C7"/>
    <w:rsid w:val="00C229F5"/>
    <w:rsid w:val="00C31549"/>
    <w:rsid w:val="00C3266B"/>
    <w:rsid w:val="00C3381C"/>
    <w:rsid w:val="00C4099E"/>
    <w:rsid w:val="00C41EF8"/>
    <w:rsid w:val="00C43189"/>
    <w:rsid w:val="00C44D23"/>
    <w:rsid w:val="00C50B47"/>
    <w:rsid w:val="00C52229"/>
    <w:rsid w:val="00C5247D"/>
    <w:rsid w:val="00C5715C"/>
    <w:rsid w:val="00C57A88"/>
    <w:rsid w:val="00C70AAC"/>
    <w:rsid w:val="00C77BE7"/>
    <w:rsid w:val="00C801D8"/>
    <w:rsid w:val="00C80426"/>
    <w:rsid w:val="00C855F9"/>
    <w:rsid w:val="00C8652D"/>
    <w:rsid w:val="00C92569"/>
    <w:rsid w:val="00C94EF4"/>
    <w:rsid w:val="00CA077E"/>
    <w:rsid w:val="00CA5212"/>
    <w:rsid w:val="00CA590D"/>
    <w:rsid w:val="00CB092A"/>
    <w:rsid w:val="00CB09BD"/>
    <w:rsid w:val="00CB786D"/>
    <w:rsid w:val="00CC0076"/>
    <w:rsid w:val="00CC37CA"/>
    <w:rsid w:val="00CC6F63"/>
    <w:rsid w:val="00CD4399"/>
    <w:rsid w:val="00CE120B"/>
    <w:rsid w:val="00CF206D"/>
    <w:rsid w:val="00D00069"/>
    <w:rsid w:val="00D021F2"/>
    <w:rsid w:val="00D07576"/>
    <w:rsid w:val="00D112E2"/>
    <w:rsid w:val="00D11726"/>
    <w:rsid w:val="00D121DF"/>
    <w:rsid w:val="00D1343A"/>
    <w:rsid w:val="00D1351F"/>
    <w:rsid w:val="00D17FB7"/>
    <w:rsid w:val="00D235E3"/>
    <w:rsid w:val="00D24AA5"/>
    <w:rsid w:val="00D34C67"/>
    <w:rsid w:val="00D47167"/>
    <w:rsid w:val="00D57481"/>
    <w:rsid w:val="00D636E3"/>
    <w:rsid w:val="00D637DD"/>
    <w:rsid w:val="00D67B5F"/>
    <w:rsid w:val="00D75F1D"/>
    <w:rsid w:val="00D82F6E"/>
    <w:rsid w:val="00D86E78"/>
    <w:rsid w:val="00D96935"/>
    <w:rsid w:val="00DA1B6E"/>
    <w:rsid w:val="00DA1E54"/>
    <w:rsid w:val="00DA4162"/>
    <w:rsid w:val="00DA54B4"/>
    <w:rsid w:val="00DB0EF6"/>
    <w:rsid w:val="00DB10DC"/>
    <w:rsid w:val="00DB17AC"/>
    <w:rsid w:val="00DB3253"/>
    <w:rsid w:val="00DB3BFC"/>
    <w:rsid w:val="00DC735E"/>
    <w:rsid w:val="00DD4988"/>
    <w:rsid w:val="00DE44B8"/>
    <w:rsid w:val="00DE4DFB"/>
    <w:rsid w:val="00DE54A6"/>
    <w:rsid w:val="00DF05CF"/>
    <w:rsid w:val="00DF13A7"/>
    <w:rsid w:val="00DF22CC"/>
    <w:rsid w:val="00E0133B"/>
    <w:rsid w:val="00E034E3"/>
    <w:rsid w:val="00E039A1"/>
    <w:rsid w:val="00E053DA"/>
    <w:rsid w:val="00E07BA8"/>
    <w:rsid w:val="00E117C0"/>
    <w:rsid w:val="00E21890"/>
    <w:rsid w:val="00E2317D"/>
    <w:rsid w:val="00E23D53"/>
    <w:rsid w:val="00E262A2"/>
    <w:rsid w:val="00E265EB"/>
    <w:rsid w:val="00E32CFE"/>
    <w:rsid w:val="00E33D66"/>
    <w:rsid w:val="00E438E8"/>
    <w:rsid w:val="00E5028F"/>
    <w:rsid w:val="00E55742"/>
    <w:rsid w:val="00E57CA9"/>
    <w:rsid w:val="00E6306A"/>
    <w:rsid w:val="00E64356"/>
    <w:rsid w:val="00E660D4"/>
    <w:rsid w:val="00E753A6"/>
    <w:rsid w:val="00E76028"/>
    <w:rsid w:val="00E76746"/>
    <w:rsid w:val="00E77459"/>
    <w:rsid w:val="00E90C5A"/>
    <w:rsid w:val="00E9389E"/>
    <w:rsid w:val="00E95620"/>
    <w:rsid w:val="00EB0615"/>
    <w:rsid w:val="00EC07DD"/>
    <w:rsid w:val="00ED36E7"/>
    <w:rsid w:val="00ED4279"/>
    <w:rsid w:val="00EE0B8E"/>
    <w:rsid w:val="00EE6755"/>
    <w:rsid w:val="00EF2A47"/>
    <w:rsid w:val="00F02CDA"/>
    <w:rsid w:val="00F046AB"/>
    <w:rsid w:val="00F048C6"/>
    <w:rsid w:val="00F1101D"/>
    <w:rsid w:val="00F12FFC"/>
    <w:rsid w:val="00F16AA4"/>
    <w:rsid w:val="00F20985"/>
    <w:rsid w:val="00F20C55"/>
    <w:rsid w:val="00F2720D"/>
    <w:rsid w:val="00F370AA"/>
    <w:rsid w:val="00F37680"/>
    <w:rsid w:val="00F40D85"/>
    <w:rsid w:val="00F43F3A"/>
    <w:rsid w:val="00F47216"/>
    <w:rsid w:val="00F63CDD"/>
    <w:rsid w:val="00F71D68"/>
    <w:rsid w:val="00F71F0D"/>
    <w:rsid w:val="00F735D3"/>
    <w:rsid w:val="00F73DC7"/>
    <w:rsid w:val="00F8260D"/>
    <w:rsid w:val="00F9465C"/>
    <w:rsid w:val="00F95927"/>
    <w:rsid w:val="00FB5C30"/>
    <w:rsid w:val="00FC47C3"/>
    <w:rsid w:val="00FC753B"/>
    <w:rsid w:val="00FC766F"/>
    <w:rsid w:val="00FD0214"/>
    <w:rsid w:val="00FD0427"/>
    <w:rsid w:val="00FD2A93"/>
    <w:rsid w:val="00FD2EC8"/>
    <w:rsid w:val="00FD3646"/>
    <w:rsid w:val="00FE0606"/>
    <w:rsid w:val="00FE07B4"/>
    <w:rsid w:val="00FE30ED"/>
    <w:rsid w:val="00FE35A1"/>
    <w:rsid w:val="00FE4AF1"/>
    <w:rsid w:val="00FF04D4"/>
    <w:rsid w:val="00FF083A"/>
    <w:rsid w:val="00FF1364"/>
    <w:rsid w:val="00FF3881"/>
    <w:rsid w:val="00FF7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36E033"/>
  <w15:docId w15:val="{50A77A40-452C-4365-B0FA-EF14771EC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C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C71"/>
    <w:rPr>
      <w:lang w:val="sq-AL"/>
    </w:rPr>
  </w:style>
  <w:style w:type="paragraph" w:styleId="Footer">
    <w:name w:val="footer"/>
    <w:basedOn w:val="Normal"/>
    <w:link w:val="FooterChar"/>
    <w:uiPriority w:val="99"/>
    <w:unhideWhenUsed/>
    <w:rsid w:val="000B6C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C71"/>
    <w:rPr>
      <w:lang w:val="sq-AL"/>
    </w:rPr>
  </w:style>
  <w:style w:type="paragraph" w:styleId="ListParagraph">
    <w:name w:val="List Paragraph"/>
    <w:basedOn w:val="Normal"/>
    <w:uiPriority w:val="34"/>
    <w:qFormat/>
    <w:rsid w:val="00A25ECA"/>
    <w:pPr>
      <w:ind w:left="720"/>
      <w:contextualSpacing/>
    </w:pPr>
  </w:style>
  <w:style w:type="character" w:styleId="CommentReference">
    <w:name w:val="annotation reference"/>
    <w:basedOn w:val="DefaultParagraphFont"/>
    <w:uiPriority w:val="99"/>
    <w:semiHidden/>
    <w:unhideWhenUsed/>
    <w:rsid w:val="00863307"/>
    <w:rPr>
      <w:sz w:val="16"/>
      <w:szCs w:val="16"/>
    </w:rPr>
  </w:style>
  <w:style w:type="paragraph" w:customStyle="1" w:styleId="Default">
    <w:name w:val="Default"/>
    <w:uiPriority w:val="99"/>
    <w:rsid w:val="008B4A53"/>
    <w:pPr>
      <w:autoSpaceDE w:val="0"/>
      <w:autoSpaceDN w:val="0"/>
      <w:adjustRightInd w:val="0"/>
      <w:spacing w:after="0" w:line="240" w:lineRule="auto"/>
    </w:pPr>
    <w:rPr>
      <w:rFonts w:ascii="CG Times" w:eastAsiaTheme="minorHAnsi" w:hAnsi="CG Times" w:cs="CG Times"/>
      <w:color w:val="000000"/>
      <w:sz w:val="24"/>
      <w:szCs w:val="24"/>
    </w:rPr>
  </w:style>
  <w:style w:type="paragraph" w:styleId="CommentText">
    <w:name w:val="annotation text"/>
    <w:basedOn w:val="Normal"/>
    <w:link w:val="CommentTextChar"/>
    <w:uiPriority w:val="99"/>
    <w:semiHidden/>
    <w:unhideWhenUsed/>
    <w:rsid w:val="00851F53"/>
    <w:pPr>
      <w:spacing w:line="240" w:lineRule="auto"/>
    </w:pPr>
    <w:rPr>
      <w:rFonts w:ascii="Calibri" w:eastAsia="MS Mincho" w:hAnsi="Calibri" w:cs="Times New Roman"/>
      <w:sz w:val="20"/>
      <w:szCs w:val="20"/>
    </w:rPr>
  </w:style>
  <w:style w:type="character" w:customStyle="1" w:styleId="CommentTextChar">
    <w:name w:val="Comment Text Char"/>
    <w:basedOn w:val="DefaultParagraphFont"/>
    <w:link w:val="CommentText"/>
    <w:uiPriority w:val="99"/>
    <w:semiHidden/>
    <w:rsid w:val="00851F53"/>
    <w:rPr>
      <w:rFonts w:ascii="Calibri" w:eastAsia="MS Mincho" w:hAnsi="Calibri" w:cs="Times New Roman"/>
      <w:sz w:val="20"/>
      <w:szCs w:val="20"/>
      <w:lang w:val="sq-AL"/>
    </w:rPr>
  </w:style>
  <w:style w:type="paragraph" w:styleId="BalloonText">
    <w:name w:val="Balloon Text"/>
    <w:basedOn w:val="Normal"/>
    <w:link w:val="BalloonTextChar"/>
    <w:uiPriority w:val="99"/>
    <w:semiHidden/>
    <w:unhideWhenUsed/>
    <w:rsid w:val="00851F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F53"/>
    <w:rPr>
      <w:rFonts w:ascii="Tahoma" w:hAnsi="Tahoma" w:cs="Tahoma"/>
      <w:sz w:val="16"/>
      <w:szCs w:val="16"/>
      <w:lang w:val="sq-AL"/>
    </w:rPr>
  </w:style>
  <w:style w:type="paragraph" w:customStyle="1" w:styleId="Level3">
    <w:name w:val="_Level 3"/>
    <w:basedOn w:val="NormalWeb"/>
    <w:qFormat/>
    <w:rsid w:val="00986230"/>
    <w:pPr>
      <w:numPr>
        <w:ilvl w:val="2"/>
        <w:numId w:val="3"/>
      </w:numPr>
      <w:spacing w:after="0" w:line="360" w:lineRule="auto"/>
      <w:jc w:val="both"/>
    </w:pPr>
    <w:rPr>
      <w:rFonts w:ascii="Calibri" w:eastAsia="Times New Roman" w:hAnsi="Calibri" w:cs="Calibri"/>
      <w:b/>
    </w:rPr>
  </w:style>
  <w:style w:type="paragraph" w:styleId="NormalWeb">
    <w:name w:val="Normal (Web)"/>
    <w:basedOn w:val="Normal"/>
    <w:uiPriority w:val="99"/>
    <w:unhideWhenUsed/>
    <w:rsid w:val="00986230"/>
    <w:rPr>
      <w:rFonts w:ascii="Times New Roman" w:hAnsi="Times New Roman" w:cs="Times New Roman"/>
      <w:sz w:val="24"/>
      <w:szCs w:val="24"/>
    </w:rPr>
  </w:style>
  <w:style w:type="paragraph" w:styleId="Title">
    <w:name w:val="Title"/>
    <w:basedOn w:val="Normal"/>
    <w:link w:val="TitleChar"/>
    <w:uiPriority w:val="99"/>
    <w:qFormat/>
    <w:rsid w:val="00150752"/>
    <w:pPr>
      <w:widowControl w:val="0"/>
      <w:tabs>
        <w:tab w:val="left" w:pos="-720"/>
      </w:tabs>
      <w:suppressAutoHyphens/>
      <w:spacing w:after="0" w:line="240" w:lineRule="auto"/>
      <w:jc w:val="center"/>
    </w:pPr>
    <w:rPr>
      <w:rFonts w:ascii="Times New Roman" w:eastAsia="Times New Roman" w:hAnsi="Times New Roman" w:cs="Times New Roman"/>
      <w:b/>
      <w:sz w:val="48"/>
      <w:szCs w:val="20"/>
      <w:lang w:eastAsia="en-GB"/>
    </w:rPr>
  </w:style>
  <w:style w:type="character" w:customStyle="1" w:styleId="TitleChar">
    <w:name w:val="Title Char"/>
    <w:basedOn w:val="DefaultParagraphFont"/>
    <w:link w:val="Title"/>
    <w:uiPriority w:val="99"/>
    <w:rsid w:val="00150752"/>
    <w:rPr>
      <w:rFonts w:ascii="Times New Roman" w:eastAsia="Times New Roman" w:hAnsi="Times New Roman" w:cs="Times New Roman"/>
      <w:b/>
      <w:sz w:val="48"/>
      <w:szCs w:val="20"/>
      <w:lang w:eastAsia="en-GB"/>
    </w:rPr>
  </w:style>
  <w:style w:type="character" w:styleId="Hyperlink">
    <w:name w:val="Hyperlink"/>
    <w:basedOn w:val="DefaultParagraphFont"/>
    <w:uiPriority w:val="99"/>
    <w:semiHidden/>
    <w:unhideWhenUsed/>
    <w:rsid w:val="00DE4DFB"/>
    <w:rPr>
      <w:color w:val="0000FF"/>
      <w:u w:val="single"/>
    </w:rPr>
  </w:style>
  <w:style w:type="paragraph" w:styleId="CommentSubject">
    <w:name w:val="annotation subject"/>
    <w:basedOn w:val="CommentText"/>
    <w:next w:val="CommentText"/>
    <w:link w:val="CommentSubjectChar"/>
    <w:uiPriority w:val="99"/>
    <w:semiHidden/>
    <w:unhideWhenUsed/>
    <w:rsid w:val="00D1343A"/>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D1343A"/>
    <w:rPr>
      <w:rFonts w:ascii="Calibri" w:eastAsia="MS Mincho" w:hAnsi="Calibri" w:cs="Times New Roman"/>
      <w:b/>
      <w:bCs/>
      <w:sz w:val="20"/>
      <w:szCs w:val="20"/>
      <w:lang w:val="sq-AL"/>
    </w:rPr>
  </w:style>
  <w:style w:type="character" w:styleId="Strong">
    <w:name w:val="Strong"/>
    <w:basedOn w:val="DefaultParagraphFont"/>
    <w:uiPriority w:val="22"/>
    <w:qFormat/>
    <w:rsid w:val="003E49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25017">
      <w:bodyDiv w:val="1"/>
      <w:marLeft w:val="0"/>
      <w:marRight w:val="0"/>
      <w:marTop w:val="0"/>
      <w:marBottom w:val="0"/>
      <w:divBdr>
        <w:top w:val="none" w:sz="0" w:space="0" w:color="auto"/>
        <w:left w:val="none" w:sz="0" w:space="0" w:color="auto"/>
        <w:bottom w:val="none" w:sz="0" w:space="0" w:color="auto"/>
        <w:right w:val="none" w:sz="0" w:space="0" w:color="auto"/>
      </w:divBdr>
    </w:div>
    <w:div w:id="351298427">
      <w:bodyDiv w:val="1"/>
      <w:marLeft w:val="0"/>
      <w:marRight w:val="0"/>
      <w:marTop w:val="0"/>
      <w:marBottom w:val="0"/>
      <w:divBdr>
        <w:top w:val="none" w:sz="0" w:space="0" w:color="auto"/>
        <w:left w:val="none" w:sz="0" w:space="0" w:color="auto"/>
        <w:bottom w:val="none" w:sz="0" w:space="0" w:color="auto"/>
        <w:right w:val="none" w:sz="0" w:space="0" w:color="auto"/>
      </w:divBdr>
      <w:divsChild>
        <w:div w:id="302393607">
          <w:marLeft w:val="0"/>
          <w:marRight w:val="0"/>
          <w:marTop w:val="0"/>
          <w:marBottom w:val="0"/>
          <w:divBdr>
            <w:top w:val="none" w:sz="0" w:space="0" w:color="auto"/>
            <w:left w:val="none" w:sz="0" w:space="0" w:color="auto"/>
            <w:bottom w:val="none" w:sz="0" w:space="0" w:color="auto"/>
            <w:right w:val="none" w:sz="0" w:space="0" w:color="auto"/>
          </w:divBdr>
          <w:divsChild>
            <w:div w:id="846754654">
              <w:marLeft w:val="0"/>
              <w:marRight w:val="0"/>
              <w:marTop w:val="0"/>
              <w:marBottom w:val="0"/>
              <w:divBdr>
                <w:top w:val="none" w:sz="0" w:space="0" w:color="auto"/>
                <w:left w:val="none" w:sz="0" w:space="0" w:color="auto"/>
                <w:bottom w:val="none" w:sz="0" w:space="0" w:color="auto"/>
                <w:right w:val="none" w:sz="0" w:space="0" w:color="auto"/>
              </w:divBdr>
              <w:divsChild>
                <w:div w:id="4266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127022">
      <w:bodyDiv w:val="1"/>
      <w:marLeft w:val="0"/>
      <w:marRight w:val="0"/>
      <w:marTop w:val="0"/>
      <w:marBottom w:val="0"/>
      <w:divBdr>
        <w:top w:val="none" w:sz="0" w:space="0" w:color="auto"/>
        <w:left w:val="none" w:sz="0" w:space="0" w:color="auto"/>
        <w:bottom w:val="none" w:sz="0" w:space="0" w:color="auto"/>
        <w:right w:val="none" w:sz="0" w:space="0" w:color="auto"/>
      </w:divBdr>
      <w:divsChild>
        <w:div w:id="1705903393">
          <w:marLeft w:val="0"/>
          <w:marRight w:val="0"/>
          <w:marTop w:val="0"/>
          <w:marBottom w:val="0"/>
          <w:divBdr>
            <w:top w:val="none" w:sz="0" w:space="0" w:color="auto"/>
            <w:left w:val="none" w:sz="0" w:space="0" w:color="auto"/>
            <w:bottom w:val="none" w:sz="0" w:space="0" w:color="auto"/>
            <w:right w:val="none" w:sz="0" w:space="0" w:color="auto"/>
          </w:divBdr>
          <w:divsChild>
            <w:div w:id="1928691640">
              <w:marLeft w:val="0"/>
              <w:marRight w:val="0"/>
              <w:marTop w:val="0"/>
              <w:marBottom w:val="0"/>
              <w:divBdr>
                <w:top w:val="none" w:sz="0" w:space="0" w:color="auto"/>
                <w:left w:val="none" w:sz="0" w:space="0" w:color="auto"/>
                <w:bottom w:val="none" w:sz="0" w:space="0" w:color="auto"/>
                <w:right w:val="none" w:sz="0" w:space="0" w:color="auto"/>
              </w:divBdr>
              <w:divsChild>
                <w:div w:id="178187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26952">
      <w:bodyDiv w:val="1"/>
      <w:marLeft w:val="0"/>
      <w:marRight w:val="0"/>
      <w:marTop w:val="0"/>
      <w:marBottom w:val="0"/>
      <w:divBdr>
        <w:top w:val="none" w:sz="0" w:space="0" w:color="auto"/>
        <w:left w:val="none" w:sz="0" w:space="0" w:color="auto"/>
        <w:bottom w:val="none" w:sz="0" w:space="0" w:color="auto"/>
        <w:right w:val="none" w:sz="0" w:space="0" w:color="auto"/>
      </w:divBdr>
    </w:div>
    <w:div w:id="1581983725">
      <w:bodyDiv w:val="1"/>
      <w:marLeft w:val="0"/>
      <w:marRight w:val="0"/>
      <w:marTop w:val="0"/>
      <w:marBottom w:val="0"/>
      <w:divBdr>
        <w:top w:val="none" w:sz="0" w:space="0" w:color="auto"/>
        <w:left w:val="none" w:sz="0" w:space="0" w:color="auto"/>
        <w:bottom w:val="none" w:sz="0" w:space="0" w:color="auto"/>
        <w:right w:val="none" w:sz="0" w:space="0" w:color="auto"/>
      </w:divBdr>
      <w:divsChild>
        <w:div w:id="2029943932">
          <w:marLeft w:val="0"/>
          <w:marRight w:val="0"/>
          <w:marTop w:val="0"/>
          <w:marBottom w:val="0"/>
          <w:divBdr>
            <w:top w:val="none" w:sz="0" w:space="0" w:color="auto"/>
            <w:left w:val="none" w:sz="0" w:space="0" w:color="auto"/>
            <w:bottom w:val="none" w:sz="0" w:space="0" w:color="auto"/>
            <w:right w:val="none" w:sz="0" w:space="0" w:color="auto"/>
          </w:divBdr>
          <w:divsChild>
            <w:div w:id="1485274004">
              <w:marLeft w:val="0"/>
              <w:marRight w:val="0"/>
              <w:marTop w:val="0"/>
              <w:marBottom w:val="0"/>
              <w:divBdr>
                <w:top w:val="none" w:sz="0" w:space="0" w:color="auto"/>
                <w:left w:val="none" w:sz="0" w:space="0" w:color="auto"/>
                <w:bottom w:val="none" w:sz="0" w:space="0" w:color="auto"/>
                <w:right w:val="none" w:sz="0" w:space="0" w:color="auto"/>
              </w:divBdr>
              <w:divsChild>
                <w:div w:id="129237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232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 xmlns="http://schemas.apple.com/cocoa/2006/metadata">
  <generator>CocoaOOXMLWriter/1138.51</generator>
</me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6B3529-F1F4-4670-8EF1-32D56A396917}">
  <ds:schemaRefs>
    <ds:schemaRef ds:uri="http://schemas.apple.com/cocoa/2006/metadata"/>
  </ds:schemaRefs>
</ds:datastoreItem>
</file>

<file path=customXml/itemProps2.xml><?xml version="1.0" encoding="utf-8"?>
<ds:datastoreItem xmlns:ds="http://schemas.openxmlformats.org/officeDocument/2006/customXml" ds:itemID="{7470D3CE-B78C-4BA1-8F31-7D611DF98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4917</Words>
  <Characters>28029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AMF</Company>
  <LinksUpToDate>false</LinksUpToDate>
  <CharactersWithSpaces>32881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Lusjana_Lloji</dc:creator>
  <cp:lastModifiedBy>Ina Gerveni</cp:lastModifiedBy>
  <cp:revision>6</cp:revision>
  <cp:lastPrinted>2019-10-02T08:38:00Z</cp:lastPrinted>
  <dcterms:created xsi:type="dcterms:W3CDTF">2020-02-03T13:48:00Z</dcterms:created>
  <dcterms:modified xsi:type="dcterms:W3CDTF">2020-02-21T10:20:00Z</dcterms:modified>
</cp:coreProperties>
</file>